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1</w:t>
      </w:r>
    </w:p>
    <w:p>
      <w:pPr>
        <w:spacing w:line="460" w:lineRule="exact"/>
        <w:ind w:firstLine="562" w:firstLineChars="200"/>
        <w:jc w:val="center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3</w:t>
      </w:r>
      <w:r>
        <w:rPr>
          <w:rFonts w:ascii="宋体" w:hAnsi="宋体" w:eastAsia="宋体"/>
          <w:b/>
          <w:bCs/>
          <w:color w:val="auto"/>
          <w:sz w:val="28"/>
          <w:szCs w:val="28"/>
        </w:rPr>
        <w:t>00L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/</w:t>
      </w:r>
      <w:r>
        <w:rPr>
          <w:rFonts w:ascii="宋体" w:hAnsi="宋体" w:eastAsia="宋体"/>
          <w:b/>
          <w:bCs/>
          <w:color w:val="auto"/>
          <w:sz w:val="28"/>
          <w:szCs w:val="28"/>
        </w:rPr>
        <w:t>H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膜浓缩脱酸中试设备技术要求</w:t>
      </w:r>
    </w:p>
    <w:p>
      <w:pPr>
        <w:spacing w:line="460" w:lineRule="exact"/>
        <w:ind w:firstLine="560" w:firstLineChars="200"/>
        <w:jc w:val="center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1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color w:val="auto"/>
          <w:sz w:val="28"/>
          <w:szCs w:val="28"/>
        </w:rPr>
        <w:t>原料</w:t>
      </w:r>
      <w:r>
        <w:rPr>
          <w:rFonts w:ascii="宋体" w:hAnsi="宋体" w:eastAsia="宋体"/>
          <w:color w:val="auto"/>
          <w:sz w:val="28"/>
          <w:szCs w:val="28"/>
        </w:rPr>
        <w:t>：</w:t>
      </w:r>
      <w:r>
        <w:rPr>
          <w:rFonts w:hint="eastAsia" w:ascii="宋体" w:hAnsi="宋体" w:eastAsia="宋体"/>
          <w:color w:val="auto"/>
          <w:sz w:val="28"/>
          <w:szCs w:val="28"/>
        </w:rPr>
        <w:t>甘蔗渣水解</w:t>
      </w:r>
      <w:r>
        <w:rPr>
          <w:rFonts w:ascii="宋体" w:hAnsi="宋体" w:eastAsia="宋体"/>
          <w:color w:val="auto"/>
          <w:sz w:val="28"/>
          <w:szCs w:val="28"/>
        </w:rPr>
        <w:t>糖液</w:t>
      </w:r>
      <w:r>
        <w:rPr>
          <w:rFonts w:hint="eastAsia" w:ascii="宋体" w:hAnsi="宋体" w:eastAsia="宋体"/>
          <w:color w:val="auto"/>
          <w:sz w:val="28"/>
          <w:szCs w:val="28"/>
        </w:rPr>
        <w:t>，木糖液折光</w:t>
      </w:r>
      <w:r>
        <w:rPr>
          <w:rFonts w:ascii="宋体" w:hAnsi="宋体" w:eastAsia="宋体"/>
          <w:color w:val="auto"/>
          <w:sz w:val="28"/>
          <w:szCs w:val="28"/>
        </w:rPr>
        <w:t>浓度</w:t>
      </w:r>
      <w:r>
        <w:rPr>
          <w:rFonts w:hint="eastAsia" w:ascii="宋体" w:hAnsi="宋体" w:eastAsia="宋体"/>
          <w:color w:val="auto"/>
          <w:sz w:val="28"/>
          <w:szCs w:val="28"/>
        </w:rPr>
        <w:t>4—</w:t>
      </w:r>
      <w:r>
        <w:rPr>
          <w:rFonts w:ascii="宋体" w:hAnsi="宋体" w:eastAsia="宋体"/>
          <w:color w:val="auto"/>
          <w:sz w:val="28"/>
          <w:szCs w:val="28"/>
        </w:rPr>
        <w:t>6%，</w:t>
      </w:r>
      <w:r>
        <w:rPr>
          <w:rFonts w:hint="eastAsia" w:ascii="宋体" w:hAnsi="宋体" w:eastAsia="宋体"/>
          <w:color w:val="auto"/>
          <w:sz w:val="28"/>
          <w:szCs w:val="28"/>
        </w:rPr>
        <w:t>盐酸含量0</w:t>
      </w:r>
      <w:r>
        <w:rPr>
          <w:rFonts w:ascii="宋体" w:hAnsi="宋体" w:eastAsia="宋体"/>
          <w:color w:val="auto"/>
          <w:sz w:val="28"/>
          <w:szCs w:val="28"/>
        </w:rPr>
        <w:t>.7</w:t>
      </w:r>
      <w:r>
        <w:rPr>
          <w:rFonts w:hint="eastAsia" w:ascii="宋体" w:hAnsi="宋体" w:eastAsia="宋体"/>
          <w:color w:val="auto"/>
          <w:sz w:val="28"/>
          <w:szCs w:val="28"/>
        </w:rPr>
        <w:t>%，透光率6</w:t>
      </w:r>
      <w:r>
        <w:rPr>
          <w:rFonts w:ascii="宋体" w:hAnsi="宋体" w:eastAsia="宋体"/>
          <w:color w:val="auto"/>
          <w:sz w:val="28"/>
          <w:szCs w:val="28"/>
        </w:rPr>
        <w:t>0</w:t>
      </w:r>
      <w:r>
        <w:rPr>
          <w:rFonts w:hint="eastAsia" w:ascii="宋体" w:hAnsi="宋体" w:eastAsia="宋体"/>
          <w:color w:val="auto"/>
          <w:sz w:val="28"/>
          <w:szCs w:val="28"/>
        </w:rPr>
        <w:t>%，浊度≤</w:t>
      </w:r>
      <w:r>
        <w:rPr>
          <w:rFonts w:ascii="宋体" w:hAnsi="宋体" w:eastAsia="宋体"/>
          <w:color w:val="auto"/>
          <w:sz w:val="28"/>
          <w:szCs w:val="28"/>
        </w:rPr>
        <w:t>5NTU</w:t>
      </w:r>
      <w:r>
        <w:rPr>
          <w:rFonts w:hint="eastAsia" w:ascii="宋体" w:hAnsi="宋体" w:eastAsia="宋体"/>
          <w:color w:val="auto"/>
          <w:sz w:val="28"/>
          <w:szCs w:val="28"/>
        </w:rPr>
        <w:t>，PH≤1，有机酸0</w:t>
      </w:r>
      <w:r>
        <w:rPr>
          <w:rFonts w:ascii="宋体" w:hAnsi="宋体" w:eastAsia="宋体"/>
          <w:color w:val="auto"/>
          <w:sz w:val="28"/>
          <w:szCs w:val="28"/>
        </w:rPr>
        <w:t>.6</w:t>
      </w:r>
      <w:r>
        <w:rPr>
          <w:rFonts w:hint="eastAsia" w:ascii="宋体" w:hAnsi="宋体" w:eastAsia="宋体"/>
          <w:color w:val="auto"/>
          <w:sz w:val="28"/>
          <w:szCs w:val="28"/>
        </w:rPr>
        <w:t>%；</w:t>
      </w:r>
    </w:p>
    <w:p>
      <w:pPr>
        <w:spacing w:line="480" w:lineRule="exact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color w:val="auto"/>
          <w:sz w:val="28"/>
          <w:szCs w:val="28"/>
        </w:rPr>
        <w:t>中试设备进料量</w:t>
      </w:r>
      <w:r>
        <w:rPr>
          <w:rFonts w:ascii="宋体" w:hAnsi="宋体" w:eastAsia="宋体"/>
          <w:color w:val="auto"/>
          <w:sz w:val="28"/>
          <w:szCs w:val="28"/>
        </w:rPr>
        <w:t>：</w:t>
      </w:r>
      <w:r>
        <w:rPr>
          <w:rFonts w:hint="eastAsia" w:ascii="宋体" w:hAnsi="宋体" w:eastAsia="宋体"/>
          <w:color w:val="auto"/>
          <w:sz w:val="28"/>
          <w:szCs w:val="28"/>
        </w:rPr>
        <w:t>每小时处理能力≥</w:t>
      </w:r>
      <w:r>
        <w:rPr>
          <w:rFonts w:ascii="宋体" w:hAnsi="宋体" w:eastAsia="宋体"/>
          <w:color w:val="auto"/>
          <w:sz w:val="28"/>
          <w:szCs w:val="28"/>
        </w:rPr>
        <w:t>300L/</w:t>
      </w:r>
      <w:r>
        <w:rPr>
          <w:rFonts w:hint="eastAsia" w:ascii="宋体" w:hAnsi="宋体" w:eastAsia="宋体"/>
          <w:color w:val="auto"/>
          <w:sz w:val="28"/>
          <w:szCs w:val="28"/>
        </w:rPr>
        <w:t>H；</w:t>
      </w:r>
    </w:p>
    <w:p>
      <w:pPr>
        <w:spacing w:line="480" w:lineRule="exact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3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color w:val="auto"/>
          <w:sz w:val="28"/>
          <w:szCs w:val="28"/>
        </w:rPr>
        <w:t>膜浓缩脱酸</w:t>
      </w:r>
      <w:r>
        <w:rPr>
          <w:rFonts w:ascii="宋体" w:hAnsi="宋体" w:eastAsia="宋体"/>
          <w:color w:val="auto"/>
          <w:sz w:val="28"/>
          <w:szCs w:val="28"/>
        </w:rPr>
        <w:t>目标</w:t>
      </w:r>
      <w:r>
        <w:rPr>
          <w:rFonts w:hint="eastAsia" w:ascii="宋体" w:hAnsi="宋体" w:eastAsia="宋体"/>
          <w:color w:val="auto"/>
          <w:sz w:val="28"/>
          <w:szCs w:val="28"/>
        </w:rPr>
        <w:t>：膜浓缩液折光浓度≥</w:t>
      </w:r>
      <w:r>
        <w:rPr>
          <w:rFonts w:ascii="宋体" w:hAnsi="宋体" w:eastAsia="宋体"/>
          <w:color w:val="auto"/>
          <w:sz w:val="28"/>
          <w:szCs w:val="28"/>
        </w:rPr>
        <w:t>20%,浊度</w:t>
      </w:r>
      <w:r>
        <w:rPr>
          <w:rFonts w:hint="eastAsia" w:ascii="宋体" w:hAnsi="宋体" w:eastAsia="宋体"/>
          <w:color w:val="auto"/>
          <w:sz w:val="28"/>
          <w:szCs w:val="28"/>
        </w:rPr>
        <w:t>≤</w:t>
      </w:r>
      <w:r>
        <w:rPr>
          <w:rFonts w:ascii="宋体" w:hAnsi="宋体" w:eastAsia="宋体"/>
          <w:color w:val="auto"/>
          <w:sz w:val="28"/>
          <w:szCs w:val="28"/>
        </w:rPr>
        <w:t>2NTU</w:t>
      </w:r>
      <w:r>
        <w:rPr>
          <w:rFonts w:hint="eastAsia" w:ascii="宋体" w:hAnsi="宋体" w:eastAsia="宋体"/>
          <w:color w:val="auto"/>
          <w:sz w:val="28"/>
          <w:szCs w:val="28"/>
        </w:rPr>
        <w:t>，无机酸去除率≥</w:t>
      </w:r>
      <w:r>
        <w:rPr>
          <w:rFonts w:ascii="宋体" w:hAnsi="宋体" w:eastAsia="宋体"/>
          <w:color w:val="auto"/>
          <w:sz w:val="28"/>
          <w:szCs w:val="28"/>
        </w:rPr>
        <w:t>50%，透</w:t>
      </w:r>
      <w:r>
        <w:rPr>
          <w:rFonts w:hint="eastAsia" w:ascii="宋体" w:hAnsi="宋体" w:eastAsia="宋体"/>
          <w:color w:val="auto"/>
          <w:sz w:val="28"/>
          <w:szCs w:val="28"/>
        </w:rPr>
        <w:t>过液折光浓度</w:t>
      </w:r>
      <w:r>
        <w:rPr>
          <w:rFonts w:ascii="宋体" w:hAnsi="宋体" w:eastAsia="宋体"/>
          <w:color w:val="auto"/>
          <w:sz w:val="28"/>
          <w:szCs w:val="28"/>
        </w:rPr>
        <w:t>≤1%</w:t>
      </w:r>
      <w:r>
        <w:rPr>
          <w:rFonts w:hint="eastAsia" w:ascii="宋体" w:hAnsi="宋体" w:eastAsia="宋体"/>
          <w:color w:val="auto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4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color w:val="auto"/>
          <w:sz w:val="28"/>
          <w:szCs w:val="28"/>
        </w:rPr>
        <w:t>膜浓缩</w:t>
      </w:r>
      <w:r>
        <w:rPr>
          <w:rFonts w:ascii="宋体" w:hAnsi="宋体" w:eastAsia="宋体"/>
          <w:color w:val="auto"/>
          <w:sz w:val="28"/>
          <w:szCs w:val="28"/>
        </w:rPr>
        <w:t>设备配置</w:t>
      </w:r>
      <w:r>
        <w:rPr>
          <w:rFonts w:hint="eastAsia" w:ascii="宋体" w:hAnsi="宋体" w:eastAsia="宋体"/>
          <w:color w:val="auto"/>
          <w:sz w:val="28"/>
          <w:szCs w:val="28"/>
        </w:rPr>
        <w:t>要求</w:t>
      </w:r>
      <w:r>
        <w:rPr>
          <w:rFonts w:ascii="宋体" w:hAnsi="宋体" w:eastAsia="宋体"/>
          <w:color w:val="auto"/>
          <w:sz w:val="28"/>
          <w:szCs w:val="28"/>
        </w:rPr>
        <w:t>：</w:t>
      </w:r>
    </w:p>
    <w:p>
      <w:pPr>
        <w:spacing w:line="480" w:lineRule="exact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（1）膜材料</w:t>
      </w:r>
      <w:r>
        <w:rPr>
          <w:rFonts w:ascii="宋体" w:hAnsi="宋体" w:eastAsia="宋体"/>
          <w:color w:val="auto"/>
          <w:sz w:val="28"/>
          <w:szCs w:val="28"/>
        </w:rPr>
        <w:t>：膜元件为</w:t>
      </w:r>
      <w:r>
        <w:rPr>
          <w:rFonts w:hint="eastAsia" w:ascii="宋体" w:hAnsi="宋体" w:eastAsia="宋体"/>
          <w:color w:val="auto"/>
          <w:sz w:val="28"/>
          <w:szCs w:val="28"/>
        </w:rPr>
        <w:t>耐酸性</w:t>
      </w:r>
      <w:r>
        <w:rPr>
          <w:rFonts w:ascii="宋体" w:hAnsi="宋体" w:eastAsia="宋体"/>
          <w:color w:val="auto"/>
          <w:sz w:val="28"/>
          <w:szCs w:val="28"/>
        </w:rPr>
        <w:t>高抗污染膜</w:t>
      </w:r>
      <w:r>
        <w:rPr>
          <w:rFonts w:hint="eastAsia" w:ascii="宋体" w:hAnsi="宋体" w:eastAsia="宋体"/>
          <w:color w:val="auto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（2）膜壳</w:t>
      </w:r>
      <w:r>
        <w:rPr>
          <w:rFonts w:ascii="宋体" w:hAnsi="宋体" w:eastAsia="宋体"/>
          <w:color w:val="auto"/>
          <w:sz w:val="28"/>
          <w:szCs w:val="28"/>
        </w:rPr>
        <w:t>：</w:t>
      </w:r>
      <w:r>
        <w:rPr>
          <w:rFonts w:hint="eastAsia" w:ascii="宋体" w:hAnsi="宋体" w:eastAsia="宋体"/>
          <w:color w:val="auto"/>
          <w:sz w:val="28"/>
          <w:szCs w:val="28"/>
        </w:rPr>
        <w:t>材质要求耐温、耐压、耐盐酸腐蚀；</w:t>
      </w:r>
    </w:p>
    <w:p>
      <w:pPr>
        <w:spacing w:line="480" w:lineRule="exact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（3）高压泵</w:t>
      </w:r>
      <w:r>
        <w:rPr>
          <w:rFonts w:ascii="宋体" w:hAnsi="宋体" w:eastAsia="宋体"/>
          <w:color w:val="auto"/>
          <w:sz w:val="28"/>
          <w:szCs w:val="28"/>
        </w:rPr>
        <w:t>：</w:t>
      </w:r>
      <w:r>
        <w:rPr>
          <w:rFonts w:hint="eastAsia" w:ascii="宋体" w:hAnsi="宋体" w:eastAsia="宋体"/>
          <w:color w:val="auto"/>
          <w:sz w:val="28"/>
          <w:szCs w:val="28"/>
        </w:rPr>
        <w:t>材质要求耐盐酸腐蚀，</w:t>
      </w:r>
      <w:r>
        <w:rPr>
          <w:rFonts w:ascii="宋体" w:hAnsi="宋体" w:eastAsia="宋体"/>
          <w:color w:val="auto"/>
          <w:sz w:val="28"/>
          <w:szCs w:val="28"/>
        </w:rPr>
        <w:t>流量</w:t>
      </w:r>
      <w:r>
        <w:rPr>
          <w:rFonts w:hint="eastAsia" w:ascii="宋体" w:hAnsi="宋体" w:eastAsia="宋体"/>
          <w:color w:val="auto"/>
          <w:sz w:val="28"/>
          <w:szCs w:val="28"/>
        </w:rPr>
        <w:t>和扬程满足工艺需要；</w:t>
      </w:r>
    </w:p>
    <w:p>
      <w:pPr>
        <w:spacing w:line="480" w:lineRule="exact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（4）</w:t>
      </w:r>
      <w:r>
        <w:rPr>
          <w:rFonts w:ascii="宋体" w:hAnsi="宋体" w:eastAsia="宋体" w:cs="Times New Roman"/>
          <w:color w:val="auto"/>
          <w:sz w:val="28"/>
          <w:szCs w:val="28"/>
        </w:rPr>
        <w:t>变频主循环、供料系统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：</w:t>
      </w:r>
      <w:r>
        <w:rPr>
          <w:rFonts w:ascii="宋体" w:hAnsi="宋体" w:eastAsia="宋体" w:cs="Times New Roman"/>
          <w:color w:val="auto"/>
          <w:sz w:val="28"/>
          <w:szCs w:val="28"/>
        </w:rPr>
        <w:t>与系统配套的各类管道、管件、阀门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、等</w:t>
      </w:r>
      <w:r>
        <w:rPr>
          <w:rFonts w:ascii="宋体" w:hAnsi="宋体" w:eastAsia="宋体" w:cs="Times New Roman"/>
          <w:color w:val="auto"/>
          <w:sz w:val="28"/>
          <w:szCs w:val="28"/>
        </w:rPr>
        <w:t>均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选择耐盐酸腐蚀，耐高压，耐温</w:t>
      </w:r>
      <w:r>
        <w:rPr>
          <w:rFonts w:ascii="宋体" w:hAnsi="宋体" w:eastAsia="宋体" w:cs="Times New Roman"/>
          <w:color w:val="auto"/>
          <w:sz w:val="28"/>
          <w:szCs w:val="28"/>
        </w:rPr>
        <w:t>材质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；</w:t>
      </w:r>
    </w:p>
    <w:p>
      <w:pPr>
        <w:tabs>
          <w:tab w:val="left" w:pos="190"/>
          <w:tab w:val="left" w:pos="715"/>
        </w:tabs>
        <w:spacing w:line="480" w:lineRule="exact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（5）电器仪表控制系统：</w:t>
      </w:r>
      <w:r>
        <w:rPr>
          <w:rFonts w:ascii="宋体" w:hAnsi="宋体" w:eastAsia="宋体" w:cs="Times New Roman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采用PLC控制系统，</w:t>
      </w:r>
      <w:r>
        <w:rPr>
          <w:rFonts w:ascii="宋体" w:hAnsi="宋体" w:eastAsia="宋体" w:cs="Times New Roman"/>
          <w:color w:val="auto"/>
          <w:sz w:val="28"/>
          <w:szCs w:val="28"/>
        </w:rPr>
        <w:t>控制装置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配有</w:t>
      </w:r>
      <w:r>
        <w:rPr>
          <w:rFonts w:ascii="宋体" w:hAnsi="宋体" w:eastAsia="宋体" w:cs="Times New Roman"/>
          <w:color w:val="auto"/>
          <w:sz w:val="28"/>
          <w:szCs w:val="28"/>
        </w:rPr>
        <w:t>电机保护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（</w:t>
      </w:r>
      <w:r>
        <w:rPr>
          <w:rFonts w:ascii="宋体" w:hAnsi="宋体" w:eastAsia="宋体" w:cs="Times New Roman"/>
          <w:color w:val="auto"/>
          <w:sz w:val="28"/>
          <w:szCs w:val="28"/>
        </w:rPr>
        <w:t>如过载、过热、缺相等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）</w:t>
      </w:r>
      <w:r>
        <w:rPr>
          <w:rFonts w:ascii="宋体" w:hAnsi="宋体" w:eastAsia="宋体" w:cs="Times New Roman"/>
          <w:color w:val="auto"/>
          <w:sz w:val="28"/>
          <w:szCs w:val="28"/>
        </w:rPr>
        <w:t>和系统预警装置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（</w:t>
      </w:r>
      <w:r>
        <w:rPr>
          <w:rFonts w:ascii="宋体" w:hAnsi="宋体" w:eastAsia="宋体" w:cs="Times New Roman"/>
          <w:color w:val="auto"/>
          <w:sz w:val="28"/>
          <w:szCs w:val="28"/>
        </w:rPr>
        <w:t>高、低压报警、高温报警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），与物料接触的</w:t>
      </w:r>
      <w:r>
        <w:rPr>
          <w:rFonts w:ascii="宋体" w:hAnsi="宋体" w:eastAsia="宋体" w:cs="Times New Roman"/>
          <w:color w:val="auto"/>
          <w:sz w:val="28"/>
          <w:szCs w:val="28"/>
        </w:rPr>
        <w:t>在线温度传感器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、在线液位传感器、电磁流量计、</w:t>
      </w:r>
      <w:r>
        <w:rPr>
          <w:rFonts w:ascii="宋体" w:hAnsi="宋体" w:eastAsia="宋体" w:cs="Times New Roman"/>
          <w:color w:val="auto"/>
          <w:sz w:val="28"/>
          <w:szCs w:val="28"/>
        </w:rPr>
        <w:t>自动调节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阀</w:t>
      </w:r>
      <w:r>
        <w:rPr>
          <w:rFonts w:ascii="宋体" w:hAnsi="宋体" w:eastAsia="宋体" w:cs="Times New Roman"/>
          <w:color w:val="auto"/>
          <w:sz w:val="28"/>
          <w:szCs w:val="28"/>
        </w:rPr>
        <w:t>等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需选用耐盐酸腐蚀的材质</w:t>
      </w:r>
      <w:r>
        <w:rPr>
          <w:rFonts w:ascii="宋体" w:hAnsi="宋体" w:eastAsia="宋体" w:cs="Times New Roman"/>
          <w:color w:val="auto"/>
          <w:sz w:val="28"/>
          <w:szCs w:val="28"/>
        </w:rPr>
        <w:t>，</w:t>
      </w:r>
      <w:r>
        <w:rPr>
          <w:rFonts w:ascii="宋体" w:hAnsi="宋体" w:eastAsia="宋体"/>
          <w:color w:val="auto"/>
          <w:sz w:val="28"/>
          <w:szCs w:val="28"/>
        </w:rPr>
        <w:t>空开、交流接触器、中间继电器以及控制模块等，防水帽、信号灯、蜂鸣器、按钮、开关等低压电气部分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等均要求使用</w:t>
      </w:r>
      <w:r>
        <w:rPr>
          <w:rFonts w:ascii="宋体" w:hAnsi="宋体" w:eastAsia="宋体" w:cs="Times New Roman"/>
          <w:color w:val="auto"/>
          <w:sz w:val="28"/>
          <w:szCs w:val="28"/>
        </w:rPr>
        <w:t>知名品牌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ascii="宋体" w:hAnsi="宋体" w:eastAsia="宋体" w:cs="Times New Roman"/>
          <w:color w:val="auto"/>
          <w:sz w:val="28"/>
          <w:szCs w:val="28"/>
        </w:rPr>
        <w:t>（6）电气控制柜：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不锈</w:t>
      </w:r>
      <w:r>
        <w:rPr>
          <w:rFonts w:ascii="宋体" w:hAnsi="宋体" w:eastAsia="宋体" w:cs="Times New Roman"/>
          <w:color w:val="auto"/>
          <w:sz w:val="28"/>
          <w:szCs w:val="28"/>
        </w:rPr>
        <w:t>钢外壳，控制柜内有强制通风系统及夜间照明灯，柜门具备防水功能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（7）在线</w:t>
      </w:r>
      <w:r>
        <w:rPr>
          <w:rFonts w:ascii="宋体" w:hAnsi="宋体" w:eastAsia="宋体" w:cs="Times New Roman"/>
          <w:color w:val="auto"/>
          <w:sz w:val="28"/>
          <w:szCs w:val="28"/>
        </w:rPr>
        <w:t>清洗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加药系统：1套，含加药罐PE在内；</w:t>
      </w:r>
    </w:p>
    <w:p>
      <w:pPr>
        <w:spacing w:line="480" w:lineRule="exact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（8）设备采用撬装模式，设备尺寸高度≤1</w:t>
      </w:r>
      <w:r>
        <w:rPr>
          <w:rFonts w:ascii="宋体" w:hAnsi="宋体" w:eastAsia="宋体" w:cs="Times New Roman"/>
          <w:color w:val="auto"/>
          <w:sz w:val="28"/>
          <w:szCs w:val="28"/>
        </w:rPr>
        <w:t>.7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米。</w:t>
      </w:r>
    </w:p>
    <w:p>
      <w:pPr>
        <w:pStyle w:val="15"/>
        <w:spacing w:line="460" w:lineRule="exact"/>
        <w:ind w:left="920" w:firstLine="0" w:firstLineChars="0"/>
        <w:rPr>
          <w:rFonts w:ascii="宋体" w:hAnsi="宋体" w:eastAsia="宋体"/>
          <w:color w:val="auto"/>
          <w:sz w:val="28"/>
          <w:szCs w:val="28"/>
        </w:rPr>
      </w:pPr>
    </w:p>
    <w:p>
      <w:pPr>
        <w:pStyle w:val="15"/>
        <w:spacing w:line="460" w:lineRule="exact"/>
        <w:ind w:left="-4" w:leftChars="-2" w:firstLine="2" w:firstLineChars="1"/>
        <w:rPr>
          <w:rFonts w:hint="eastAsia" w:ascii="宋体" w:hAnsi="宋体" w:eastAsia="宋体"/>
          <w:color w:val="auto"/>
          <w:sz w:val="28"/>
          <w:szCs w:val="28"/>
        </w:rPr>
      </w:pPr>
    </w:p>
    <w:p>
      <w:pPr>
        <w:pStyle w:val="15"/>
        <w:spacing w:line="460" w:lineRule="exact"/>
        <w:ind w:left="-4" w:leftChars="-2" w:firstLine="2" w:firstLineChars="1"/>
        <w:rPr>
          <w:rFonts w:hint="eastAsia" w:ascii="宋体" w:hAnsi="宋体" w:eastAsia="宋体"/>
          <w:color w:val="auto"/>
          <w:sz w:val="28"/>
          <w:szCs w:val="28"/>
        </w:rPr>
      </w:pPr>
    </w:p>
    <w:p>
      <w:pPr>
        <w:pStyle w:val="15"/>
        <w:spacing w:line="460" w:lineRule="exact"/>
        <w:ind w:left="-4" w:leftChars="-2" w:firstLine="2" w:firstLineChars="1"/>
        <w:rPr>
          <w:rFonts w:hint="eastAsia"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3A"/>
    <w:rsid w:val="00021263"/>
    <w:rsid w:val="00086467"/>
    <w:rsid w:val="000F5EDC"/>
    <w:rsid w:val="001310BC"/>
    <w:rsid w:val="001E5CC0"/>
    <w:rsid w:val="00210BC1"/>
    <w:rsid w:val="003A79D8"/>
    <w:rsid w:val="00481929"/>
    <w:rsid w:val="00514550"/>
    <w:rsid w:val="00585DB1"/>
    <w:rsid w:val="005C7665"/>
    <w:rsid w:val="005E57DE"/>
    <w:rsid w:val="0066673A"/>
    <w:rsid w:val="00671F1E"/>
    <w:rsid w:val="006D5DE4"/>
    <w:rsid w:val="00821DA7"/>
    <w:rsid w:val="00862865"/>
    <w:rsid w:val="008734CF"/>
    <w:rsid w:val="008E7281"/>
    <w:rsid w:val="009259E1"/>
    <w:rsid w:val="00971663"/>
    <w:rsid w:val="00985B8C"/>
    <w:rsid w:val="00AA040F"/>
    <w:rsid w:val="00BB54EA"/>
    <w:rsid w:val="00BD35F3"/>
    <w:rsid w:val="00BF0CCE"/>
    <w:rsid w:val="00BF283D"/>
    <w:rsid w:val="00CB1177"/>
    <w:rsid w:val="00D1558D"/>
    <w:rsid w:val="00D6126B"/>
    <w:rsid w:val="00DC48D9"/>
    <w:rsid w:val="00F16A44"/>
    <w:rsid w:val="1BE0341B"/>
    <w:rsid w:val="1DD762B3"/>
    <w:rsid w:val="205005FA"/>
    <w:rsid w:val="48CA2581"/>
    <w:rsid w:val="60216564"/>
    <w:rsid w:val="777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金山简黑体" w:hAnsi="Courier New" w:eastAsia="金山简黑体" w:cs="Times New Roman"/>
      <w:b/>
      <w:spacing w:val="-8"/>
      <w:sz w:val="44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正文文本 字符"/>
    <w:basedOn w:val="8"/>
    <w:link w:val="2"/>
    <w:uiPriority w:val="0"/>
    <w:rPr>
      <w:rFonts w:ascii="金山简黑体" w:hAnsi="Courier New" w:eastAsia="金山简黑体" w:cs="Times New Roman"/>
      <w:b/>
      <w:spacing w:val="-8"/>
      <w:sz w:val="44"/>
      <w:szCs w:val="20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缺省文本"/>
    <w:basedOn w:val="1"/>
    <w:qFormat/>
    <w:uiPriority w:val="0"/>
    <w:pPr>
      <w:autoSpaceDE w:val="0"/>
      <w:autoSpaceDN w:val="0"/>
      <w:adjustRightInd w:val="0"/>
      <w:spacing w:before="20" w:after="20" w:line="400" w:lineRule="exact"/>
      <w:ind w:firstLine="504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835</Words>
  <Characters>4763</Characters>
  <Lines>39</Lines>
  <Paragraphs>11</Paragraphs>
  <TotalTime>7</TotalTime>
  <ScaleCrop>false</ScaleCrop>
  <LinksUpToDate>false</LinksUpToDate>
  <CharactersWithSpaces>5587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2022-08-26T02:44:00Z</dcterms:created>
  <dc:creator>科技公司</dc:creator>
  <cp:lastModifiedBy>acerp</cp:lastModifiedBy>
  <cp:lastPrinted>2022-05-30T07:54:00Z</cp:lastPrinted>
  <dcterms:modified xsi:type="dcterms:W3CDTF">2022-08-27T05:33:02Z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