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60F" w:rsidRDefault="00F5660F">
      <w:pPr>
        <w:adjustRightInd w:val="0"/>
        <w:snapToGrid w:val="0"/>
        <w:spacing w:line="900" w:lineRule="exact"/>
        <w:ind w:rightChars="-104" w:right="-333"/>
        <w:rPr>
          <w:rFonts w:eastAsia="方正小标宋简体"/>
          <w:sz w:val="72"/>
          <w:szCs w:val="72"/>
        </w:rPr>
      </w:pPr>
    </w:p>
    <w:p w:rsidR="00F5660F" w:rsidRDefault="00F5660F">
      <w:pPr>
        <w:adjustRightInd w:val="0"/>
        <w:snapToGrid w:val="0"/>
        <w:spacing w:line="900" w:lineRule="exact"/>
        <w:ind w:rightChars="-104" w:right="-333"/>
        <w:jc w:val="center"/>
        <w:rPr>
          <w:rFonts w:ascii="宋体" w:eastAsia="宋体" w:hAnsi="宋体"/>
          <w:b/>
          <w:bCs/>
          <w:sz w:val="72"/>
          <w:szCs w:val="72"/>
        </w:rPr>
      </w:pPr>
    </w:p>
    <w:p w:rsidR="00F5660F" w:rsidRDefault="00F5660F">
      <w:pPr>
        <w:adjustRightInd w:val="0"/>
        <w:snapToGrid w:val="0"/>
        <w:spacing w:line="900" w:lineRule="exact"/>
        <w:ind w:rightChars="-104" w:right="-333"/>
        <w:jc w:val="center"/>
        <w:rPr>
          <w:rFonts w:ascii="宋体" w:eastAsia="宋体" w:hAnsi="宋体"/>
          <w:b/>
          <w:bCs/>
          <w:sz w:val="72"/>
          <w:szCs w:val="72"/>
        </w:rPr>
      </w:pPr>
    </w:p>
    <w:p w:rsidR="00F5660F" w:rsidRDefault="00F5660F">
      <w:pPr>
        <w:adjustRightInd w:val="0"/>
        <w:snapToGrid w:val="0"/>
        <w:spacing w:line="900" w:lineRule="exact"/>
        <w:ind w:rightChars="-104" w:right="-333"/>
        <w:jc w:val="center"/>
        <w:rPr>
          <w:rFonts w:ascii="宋体" w:eastAsia="宋体" w:hAnsi="宋体"/>
          <w:b/>
          <w:bCs/>
          <w:sz w:val="72"/>
          <w:szCs w:val="72"/>
        </w:rPr>
      </w:pPr>
    </w:p>
    <w:p w:rsidR="00F5660F" w:rsidRDefault="00F5660F">
      <w:pPr>
        <w:jc w:val="center"/>
        <w:rPr>
          <w:rFonts w:ascii="宋体" w:eastAsia="宋体" w:hAnsi="宋体"/>
          <w:b/>
          <w:bCs/>
          <w:sz w:val="48"/>
          <w:szCs w:val="48"/>
        </w:rPr>
      </w:pPr>
      <w:r w:rsidRPr="00180F71">
        <w:rPr>
          <w:rFonts w:ascii="宋体" w:eastAsia="宋体" w:hAnsi="宋体" w:cs="宋体" w:hint="eastAsia"/>
          <w:b/>
          <w:bCs/>
          <w:sz w:val="72"/>
          <w:szCs w:val="72"/>
        </w:rPr>
        <w:t>广西轻工业科学技术研究院有限公司</w:t>
      </w:r>
    </w:p>
    <w:p w:rsidR="00F5660F" w:rsidRDefault="00F5660F">
      <w:pPr>
        <w:adjustRightInd w:val="0"/>
        <w:snapToGrid w:val="0"/>
        <w:spacing w:line="900" w:lineRule="exact"/>
        <w:ind w:rightChars="-104" w:right="-333"/>
        <w:jc w:val="center"/>
        <w:rPr>
          <w:rFonts w:ascii="宋体" w:eastAsia="宋体" w:hAnsi="宋体"/>
          <w:b/>
          <w:bCs/>
          <w:sz w:val="72"/>
          <w:szCs w:val="72"/>
        </w:rPr>
      </w:pPr>
      <w:r>
        <w:rPr>
          <w:rFonts w:ascii="宋体" w:eastAsia="宋体" w:hAnsi="宋体" w:cs="宋体"/>
          <w:b/>
          <w:bCs/>
          <w:sz w:val="72"/>
          <w:szCs w:val="72"/>
        </w:rPr>
        <w:t>2023</w:t>
      </w:r>
      <w:r>
        <w:rPr>
          <w:rFonts w:ascii="宋体" w:eastAsia="宋体" w:hAnsi="宋体" w:cs="宋体" w:hint="eastAsia"/>
          <w:b/>
          <w:bCs/>
          <w:sz w:val="72"/>
          <w:szCs w:val="72"/>
        </w:rPr>
        <w:t>年部门预算</w:t>
      </w:r>
    </w:p>
    <w:p w:rsidR="00F5660F" w:rsidRDefault="00F5660F">
      <w:pPr>
        <w:adjustRightInd w:val="0"/>
        <w:snapToGrid w:val="0"/>
        <w:spacing w:line="600" w:lineRule="exact"/>
        <w:ind w:rightChars="-104" w:right="-333"/>
        <w:jc w:val="center"/>
        <w:rPr>
          <w:rFonts w:eastAsia="仿宋"/>
          <w:b/>
          <w:bCs/>
          <w:sz w:val="52"/>
          <w:szCs w:val="52"/>
        </w:rPr>
      </w:pPr>
    </w:p>
    <w:p w:rsidR="00F5660F" w:rsidRDefault="00F5660F">
      <w:pPr>
        <w:widowControl/>
        <w:spacing w:before="502" w:after="502"/>
        <w:jc w:val="center"/>
        <w:rPr>
          <w:sz w:val="30"/>
          <w:szCs w:val="30"/>
        </w:rPr>
      </w:pPr>
    </w:p>
    <w:p w:rsidR="00F5660F" w:rsidRDefault="00F5660F">
      <w:pPr>
        <w:widowControl/>
        <w:spacing w:before="502" w:after="502"/>
        <w:jc w:val="center"/>
        <w:rPr>
          <w:sz w:val="30"/>
          <w:szCs w:val="30"/>
        </w:rPr>
      </w:pPr>
    </w:p>
    <w:p w:rsidR="00F5660F" w:rsidRDefault="00F5660F">
      <w:pPr>
        <w:widowControl/>
        <w:spacing w:before="502" w:after="502"/>
        <w:jc w:val="center"/>
        <w:rPr>
          <w:sz w:val="30"/>
          <w:szCs w:val="30"/>
        </w:rPr>
      </w:pPr>
    </w:p>
    <w:p w:rsidR="00F5660F" w:rsidRDefault="00F5660F">
      <w:pPr>
        <w:widowControl/>
        <w:spacing w:before="502" w:after="502"/>
        <w:rPr>
          <w:sz w:val="30"/>
          <w:szCs w:val="30"/>
        </w:rPr>
      </w:pPr>
    </w:p>
    <w:p w:rsidR="00F5660F" w:rsidRDefault="00F5660F">
      <w:pPr>
        <w:widowControl/>
        <w:spacing w:before="502" w:after="502"/>
        <w:rPr>
          <w:sz w:val="30"/>
          <w:szCs w:val="30"/>
        </w:rPr>
      </w:pPr>
    </w:p>
    <w:p w:rsidR="00F5660F" w:rsidRDefault="00F5660F">
      <w:pPr>
        <w:adjustRightInd w:val="0"/>
        <w:snapToGrid w:val="0"/>
        <w:spacing w:line="600" w:lineRule="exact"/>
        <w:ind w:rightChars="-104" w:right="-333"/>
        <w:jc w:val="center"/>
        <w:rPr>
          <w:rFonts w:ascii="黑体" w:eastAsia="黑体" w:hAnsi="宋体"/>
        </w:rPr>
      </w:pPr>
      <w:r>
        <w:rPr>
          <w:rFonts w:eastAsia="黑体" w:cs="黑体" w:hint="eastAsia"/>
          <w:sz w:val="44"/>
          <w:szCs w:val="44"/>
        </w:rPr>
        <w:t>二〇二三年二月</w:t>
      </w:r>
    </w:p>
    <w:p w:rsidR="00F5660F" w:rsidRDefault="00F5660F">
      <w:pPr>
        <w:adjustRightInd w:val="0"/>
        <w:snapToGrid w:val="0"/>
        <w:spacing w:line="600" w:lineRule="exact"/>
        <w:ind w:rightChars="-104" w:right="-333"/>
        <w:jc w:val="center"/>
        <w:rPr>
          <w:rFonts w:ascii="黑体" w:eastAsia="黑体" w:hAnsi="宋体"/>
        </w:rPr>
      </w:pPr>
      <w:r>
        <w:rPr>
          <w:rFonts w:ascii="黑体" w:eastAsia="黑体" w:hAnsi="宋体" w:cs="黑体" w:hint="eastAsia"/>
        </w:rPr>
        <w:t>目</w:t>
      </w:r>
      <w:r>
        <w:rPr>
          <w:rFonts w:ascii="黑体" w:eastAsia="黑体" w:hAnsi="宋体" w:cs="黑体"/>
        </w:rPr>
        <w:t xml:space="preserve">  </w:t>
      </w:r>
      <w:r>
        <w:rPr>
          <w:rFonts w:ascii="黑体" w:eastAsia="黑体" w:hAnsi="宋体" w:cs="黑体" w:hint="eastAsia"/>
        </w:rPr>
        <w:t>录</w:t>
      </w: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第一部分：单位概况</w:t>
      </w: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leftChars="200" w:left="640" w:rightChars="-104" w:right="-333"/>
        <w:rPr>
          <w:rFonts w:ascii="黑体" w:eastAsia="黑体" w:hAnsi="宋体"/>
        </w:rPr>
      </w:pPr>
      <w:r>
        <w:rPr>
          <w:rFonts w:ascii="黑体" w:eastAsia="黑体" w:cs="黑体" w:hint="eastAsia"/>
        </w:rPr>
        <w:t>第二部分：</w:t>
      </w:r>
      <w:r>
        <w:rPr>
          <w:rFonts w:ascii="黑体" w:eastAsia="黑体" w:hAnsi="宋体" w:cs="黑体" w:hint="eastAsia"/>
        </w:rPr>
        <w:t>广西轻工业科学技术研究院有限公司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单位预算情况说明</w:t>
      </w: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rightChars="-104" w:right="-333" w:firstLineChars="200" w:firstLine="640"/>
        <w:rPr>
          <w:rFonts w:ascii="黑体" w:eastAsia="黑体" w:hAnsi="宋体"/>
        </w:rPr>
      </w:pPr>
      <w:r>
        <w:rPr>
          <w:rFonts w:ascii="黑体" w:eastAsia="黑体" w:cs="黑体" w:hint="eastAsia"/>
        </w:rPr>
        <w:t>第三部分：名词解释</w:t>
      </w: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leftChars="200" w:left="640" w:rightChars="-104" w:right="-333"/>
        <w:rPr>
          <w:rFonts w:ascii="黑体" w:eastAsia="黑体" w:hAnsi="宋体"/>
        </w:rPr>
      </w:pPr>
      <w:r>
        <w:rPr>
          <w:rFonts w:ascii="黑体" w:eastAsia="黑体" w:hAnsi="宋体" w:cs="黑体" w:hint="eastAsia"/>
        </w:rPr>
        <w:t>第四部分：广西轻工业科学技术研究院有限公司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单位预算公开报表</w:t>
      </w: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adjustRightInd w:val="0"/>
        <w:snapToGrid w:val="0"/>
        <w:spacing w:line="600" w:lineRule="exact"/>
        <w:ind w:rightChars="-104" w:right="-333" w:firstLineChars="200" w:firstLine="640"/>
        <w:rPr>
          <w:rFonts w:ascii="黑体" w:eastAsia="黑体" w:hAnsi="宋体"/>
        </w:rPr>
      </w:pPr>
    </w:p>
    <w:p w:rsidR="00F5660F" w:rsidRDefault="00F5660F">
      <w:pPr>
        <w:rPr>
          <w:rFonts w:ascii="黑体" w:eastAsia="黑体" w:hAnsi="宋体"/>
        </w:rPr>
      </w:pPr>
      <w:r>
        <w:rPr>
          <w:rFonts w:ascii="黑体" w:eastAsia="黑体" w:hAnsi="宋体"/>
        </w:rPr>
        <w:br w:type="page"/>
      </w:r>
    </w:p>
    <w:p w:rsidR="00F5660F" w:rsidRDefault="00F5660F">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第一部分：单位概况</w:t>
      </w:r>
    </w:p>
    <w:p w:rsidR="00F5660F" w:rsidRDefault="00F5660F">
      <w:pPr>
        <w:adjustRightInd w:val="0"/>
        <w:snapToGrid w:val="0"/>
        <w:spacing w:line="600" w:lineRule="exact"/>
        <w:ind w:rightChars="-104" w:right="-333" w:firstLineChars="200" w:firstLine="640"/>
        <w:rPr>
          <w:rFonts w:ascii="黑体" w:eastAsia="黑体" w:hAnsi="宋体"/>
        </w:rPr>
      </w:pPr>
      <w:r>
        <w:rPr>
          <w:rFonts w:ascii="黑体" w:eastAsia="黑体" w:hAnsi="宋体" w:cs="黑体" w:hint="eastAsia"/>
        </w:rPr>
        <w:t>一、单位主要职能</w:t>
      </w:r>
    </w:p>
    <w:p w:rsidR="00F5660F" w:rsidRDefault="00F5660F">
      <w:pPr>
        <w:spacing w:line="560" w:lineRule="exact"/>
        <w:ind w:firstLineChars="200" w:firstLine="640"/>
        <w:rPr>
          <w:rFonts w:ascii="仿宋_GB2312" w:hAnsi="宋体"/>
        </w:rPr>
      </w:pPr>
      <w:r>
        <w:rPr>
          <w:rFonts w:ascii="仿宋_GB2312" w:hAnsi="宋体" w:cs="仿宋_GB2312" w:hint="eastAsia"/>
        </w:rPr>
        <w:t>广西轻工业科学技术研究院成立于</w:t>
      </w:r>
      <w:r>
        <w:rPr>
          <w:rFonts w:ascii="仿宋_GB2312" w:hAnsi="宋体" w:cs="仿宋_GB2312"/>
        </w:rPr>
        <w:t>1961</w:t>
      </w:r>
      <w:r>
        <w:rPr>
          <w:rFonts w:ascii="仿宋_GB2312" w:hAnsi="宋体" w:cs="仿宋_GB2312" w:hint="eastAsia"/>
        </w:rPr>
        <w:t>年</w:t>
      </w:r>
      <w:r>
        <w:rPr>
          <w:rFonts w:ascii="仿宋_GB2312" w:hAnsi="宋体" w:cs="仿宋_GB2312"/>
        </w:rPr>
        <w:t>4</w:t>
      </w:r>
      <w:r>
        <w:rPr>
          <w:rFonts w:ascii="仿宋_GB2312" w:hAnsi="宋体" w:cs="仿宋_GB2312" w:hint="eastAsia"/>
        </w:rPr>
        <w:t>月，前身是广西轻工业研究所，原为自治区轻工行业应用开发类科研机构，属事业单位，归自治区轻工厅管理。</w:t>
      </w:r>
      <w:r>
        <w:rPr>
          <w:rFonts w:ascii="仿宋_GB2312" w:hAnsi="宋体" w:cs="仿宋_GB2312"/>
        </w:rPr>
        <w:t>1999</w:t>
      </w:r>
      <w:r>
        <w:rPr>
          <w:rFonts w:ascii="仿宋_GB2312" w:hAnsi="宋体" w:cs="仿宋_GB2312" w:hint="eastAsia"/>
        </w:rPr>
        <w:t>年归自治区经贸委管理。</w:t>
      </w:r>
      <w:r>
        <w:rPr>
          <w:rFonts w:ascii="仿宋_GB2312" w:hAnsi="宋体" w:cs="仿宋_GB2312"/>
        </w:rPr>
        <w:t>2004</w:t>
      </w:r>
      <w:r>
        <w:rPr>
          <w:rFonts w:ascii="仿宋_GB2312" w:hAnsi="宋体" w:cs="仿宋_GB2312" w:hint="eastAsia"/>
        </w:rPr>
        <w:t>年</w:t>
      </w:r>
      <w:r>
        <w:rPr>
          <w:rFonts w:ascii="仿宋_GB2312" w:hAnsi="宋体" w:cs="仿宋_GB2312"/>
        </w:rPr>
        <w:t>9</w:t>
      </w:r>
      <w:r>
        <w:rPr>
          <w:rFonts w:ascii="仿宋_GB2312" w:hAnsi="宋体" w:cs="仿宋_GB2312" w:hint="eastAsia"/>
        </w:rPr>
        <w:t>月，轻工院注册为全民所有制企业法人，完成了从事业单位到国有科技型企业的转制。</w:t>
      </w:r>
      <w:r>
        <w:rPr>
          <w:rFonts w:ascii="仿宋_GB2312" w:hAnsi="宋体" w:cs="仿宋_GB2312"/>
        </w:rPr>
        <w:t>2006</w:t>
      </w:r>
      <w:r>
        <w:rPr>
          <w:rFonts w:ascii="仿宋_GB2312" w:hAnsi="宋体" w:cs="仿宋_GB2312" w:hint="eastAsia"/>
        </w:rPr>
        <w:t>年划归自治区国资委管理。</w:t>
      </w:r>
      <w:r>
        <w:rPr>
          <w:rFonts w:ascii="仿宋_GB2312" w:hAnsi="宋体" w:cs="仿宋_GB2312"/>
        </w:rPr>
        <w:t>2016</w:t>
      </w:r>
      <w:r>
        <w:rPr>
          <w:rFonts w:ascii="仿宋_GB2312" w:hAnsi="宋体" w:cs="仿宋_GB2312" w:hint="eastAsia"/>
        </w:rPr>
        <w:t>年</w:t>
      </w:r>
      <w:r>
        <w:rPr>
          <w:rFonts w:ascii="仿宋_GB2312" w:hAnsi="宋体" w:cs="仿宋_GB2312"/>
        </w:rPr>
        <w:t>8</w:t>
      </w:r>
      <w:r>
        <w:rPr>
          <w:rFonts w:ascii="仿宋_GB2312" w:hAnsi="宋体" w:cs="仿宋_GB2312" w:hint="eastAsia"/>
        </w:rPr>
        <w:t>月由自治区国资委划归广西宏桂资本运营集团有限公司管理。</w:t>
      </w:r>
      <w:r>
        <w:rPr>
          <w:rFonts w:ascii="仿宋_GB2312" w:hAnsi="宋体" w:cs="仿宋_GB2312"/>
        </w:rPr>
        <w:t>2018</w:t>
      </w:r>
      <w:r>
        <w:rPr>
          <w:rFonts w:ascii="仿宋_GB2312" w:hAnsi="宋体" w:cs="仿宋_GB2312" w:hint="eastAsia"/>
        </w:rPr>
        <w:t>年</w:t>
      </w:r>
      <w:r>
        <w:rPr>
          <w:rFonts w:ascii="仿宋_GB2312" w:hAnsi="宋体" w:cs="仿宋_GB2312"/>
        </w:rPr>
        <w:t>7</w:t>
      </w:r>
      <w:r>
        <w:rPr>
          <w:rFonts w:ascii="仿宋_GB2312" w:hAnsi="宋体" w:cs="仿宋_GB2312" w:hint="eastAsia"/>
        </w:rPr>
        <w:t>月，广西塑料研究所、广西壮族自治区电子研究所建制划转至广西轻工业科学技术研究院管理，组建成为广西轻工业科学技术研究院有限公司。</w:t>
      </w:r>
      <w:r>
        <w:rPr>
          <w:rFonts w:ascii="仿宋_GB2312" w:hAnsi="宋体" w:cs="仿宋_GB2312"/>
        </w:rPr>
        <w:t>2021</w:t>
      </w:r>
      <w:r>
        <w:rPr>
          <w:rFonts w:ascii="仿宋_GB2312" w:hAnsi="宋体" w:cs="仿宋_GB2312" w:hint="eastAsia"/>
        </w:rPr>
        <w:t>年</w:t>
      </w:r>
      <w:r>
        <w:rPr>
          <w:rFonts w:ascii="仿宋_GB2312" w:hAnsi="宋体" w:cs="仿宋_GB2312"/>
        </w:rPr>
        <w:t>12</w:t>
      </w:r>
      <w:r>
        <w:rPr>
          <w:rFonts w:ascii="仿宋_GB2312" w:hAnsi="宋体" w:cs="仿宋_GB2312" w:hint="eastAsia"/>
        </w:rPr>
        <w:t>月，广西轻工业科学技术研究院有限公司整体划入广西农垦集团有限公司管理。至今，轻工院已发展成为一家集科研和技术服务、产业化经营为一体的科技型企业。</w:t>
      </w:r>
    </w:p>
    <w:p w:rsidR="00F5660F" w:rsidRDefault="00F5660F">
      <w:pPr>
        <w:spacing w:line="600" w:lineRule="exact"/>
        <w:ind w:firstLineChars="200" w:firstLine="640"/>
        <w:rPr>
          <w:rFonts w:ascii="黑体" w:eastAsia="黑体" w:hAnsi="宋体"/>
        </w:rPr>
      </w:pPr>
      <w:r>
        <w:rPr>
          <w:rFonts w:ascii="黑体" w:eastAsia="黑体" w:hAnsi="宋体" w:cs="黑体" w:hint="eastAsia"/>
        </w:rPr>
        <w:t>二、机构设置情况</w:t>
      </w:r>
    </w:p>
    <w:p w:rsidR="00F5660F" w:rsidRDefault="00F5660F">
      <w:pPr>
        <w:ind w:firstLineChars="200" w:firstLine="640"/>
      </w:pPr>
      <w:r>
        <w:rPr>
          <w:rFonts w:ascii="仿宋_GB2312" w:hAnsi="宋体" w:cs="仿宋_GB2312" w:hint="eastAsia"/>
        </w:rPr>
        <w:t>广西轻工业科学技术研究院有限公司</w:t>
      </w:r>
      <w:r>
        <w:rPr>
          <w:rFonts w:ascii="仿宋" w:eastAsia="仿宋" w:hAnsi="仿宋" w:cs="仿宋" w:hint="eastAsia"/>
        </w:rPr>
        <w:t>党委下设</w:t>
      </w:r>
      <w:r>
        <w:rPr>
          <w:rFonts w:ascii="仿宋_GB2312" w:cs="仿宋_GB2312" w:hint="eastAsia"/>
          <w:kern w:val="0"/>
        </w:rPr>
        <w:t>现有办公室（含档案室）、党群工作部、人力资源部、纪检监察部、财务部、战略发展部、资产经营部、法务审计部</w:t>
      </w:r>
      <w:r>
        <w:rPr>
          <w:rFonts w:ascii="仿宋_GB2312" w:cs="仿宋_GB2312"/>
          <w:kern w:val="0"/>
        </w:rPr>
        <w:t>8</w:t>
      </w:r>
      <w:r>
        <w:rPr>
          <w:rFonts w:ascii="仿宋_GB2312" w:cs="仿宋_GB2312" w:hint="eastAsia"/>
          <w:kern w:val="0"/>
        </w:rPr>
        <w:t>个职能部门以及科技中心、产品质量控制中心、集中采购中心、《轻工科技》编辑部</w:t>
      </w:r>
      <w:r>
        <w:rPr>
          <w:rFonts w:ascii="仿宋_GB2312" w:cs="仿宋_GB2312"/>
          <w:kern w:val="0"/>
        </w:rPr>
        <w:t>4</w:t>
      </w:r>
      <w:r>
        <w:rPr>
          <w:rFonts w:ascii="仿宋_GB2312" w:cs="仿宋_GB2312" w:hint="eastAsia"/>
          <w:kern w:val="0"/>
        </w:rPr>
        <w:t>个业务部门，下辖</w:t>
      </w:r>
      <w:r>
        <w:rPr>
          <w:rFonts w:ascii="仿宋_GB2312" w:cs="仿宋_GB2312"/>
          <w:kern w:val="0"/>
        </w:rPr>
        <w:t>4</w:t>
      </w:r>
      <w:r>
        <w:rPr>
          <w:rFonts w:ascii="仿宋_GB2312" w:cs="仿宋_GB2312" w:hint="eastAsia"/>
          <w:kern w:val="0"/>
        </w:rPr>
        <w:t>个全资子公司和</w:t>
      </w:r>
      <w:r>
        <w:rPr>
          <w:rFonts w:ascii="仿宋_GB2312" w:cs="仿宋_GB2312"/>
          <w:kern w:val="0"/>
        </w:rPr>
        <w:t>1</w:t>
      </w:r>
      <w:r>
        <w:rPr>
          <w:rFonts w:ascii="仿宋_GB2312" w:cs="仿宋_GB2312" w:hint="eastAsia"/>
          <w:kern w:val="0"/>
        </w:rPr>
        <w:t>个控股公司。</w:t>
      </w:r>
      <w:r>
        <w:rPr>
          <w:rFonts w:ascii="仿宋" w:eastAsia="仿宋" w:hAnsi="仿宋" w:cs="仿宋" w:hint="eastAsia"/>
        </w:rPr>
        <w:t>各职能部门与各独立机构之间职责明确，分工协作，相互配合，共同构建。</w:t>
      </w:r>
    </w:p>
    <w:p w:rsidR="00F5660F" w:rsidRDefault="00F5660F">
      <w:pPr>
        <w:tabs>
          <w:tab w:val="center" w:pos="4475"/>
        </w:tabs>
        <w:spacing w:line="600" w:lineRule="exact"/>
        <w:ind w:firstLine="645"/>
        <w:rPr>
          <w:rFonts w:ascii="黑体" w:eastAsia="黑体"/>
        </w:rPr>
      </w:pPr>
      <w:r>
        <w:rPr>
          <w:rFonts w:ascii="黑体" w:eastAsia="黑体"/>
        </w:rPr>
        <w:br w:type="page"/>
      </w:r>
      <w:r>
        <w:rPr>
          <w:rFonts w:ascii="黑体" w:eastAsia="黑体" w:cs="黑体" w:hint="eastAsia"/>
        </w:rPr>
        <w:t>第二部分：</w:t>
      </w:r>
      <w:r>
        <w:rPr>
          <w:rFonts w:ascii="黑体" w:eastAsia="黑体" w:hAnsi="宋体" w:cs="黑体" w:hint="eastAsia"/>
        </w:rPr>
        <w:t>广西轻工业科技术研究院有限公司</w:t>
      </w:r>
      <w:r>
        <w:rPr>
          <w:rFonts w:ascii="黑体" w:eastAsia="黑体" w:hAnsi="宋体" w:cs="黑体"/>
        </w:rPr>
        <w:t>2023</w:t>
      </w:r>
      <w:r>
        <w:rPr>
          <w:rFonts w:ascii="黑体" w:eastAsia="黑体" w:hAnsi="宋体" w:cs="黑体" w:hint="eastAsia"/>
        </w:rPr>
        <w:t>年</w:t>
      </w:r>
      <w:r>
        <w:rPr>
          <w:rFonts w:ascii="黑体" w:eastAsia="黑体" w:cs="黑体" w:hint="eastAsia"/>
        </w:rPr>
        <w:t>单位预算情况说明</w:t>
      </w:r>
    </w:p>
    <w:p w:rsidR="00F5660F" w:rsidRDefault="00F5660F">
      <w:pPr>
        <w:tabs>
          <w:tab w:val="center" w:pos="4475"/>
        </w:tabs>
        <w:spacing w:line="600" w:lineRule="exact"/>
        <w:ind w:firstLine="645"/>
        <w:rPr>
          <w:rFonts w:ascii="黑体" w:eastAsia="黑体"/>
        </w:rPr>
      </w:pPr>
      <w:r>
        <w:rPr>
          <w:rFonts w:ascii="黑体" w:eastAsia="黑体" w:cs="黑体" w:hint="eastAsia"/>
        </w:rPr>
        <w:t>一、单位收支总体情况说明</w:t>
      </w:r>
    </w:p>
    <w:p w:rsidR="00F5660F" w:rsidRDefault="00F5660F">
      <w:pPr>
        <w:tabs>
          <w:tab w:val="center" w:pos="4475"/>
        </w:tabs>
        <w:spacing w:line="600" w:lineRule="exact"/>
        <w:ind w:firstLine="645"/>
        <w:rPr>
          <w:rFonts w:ascii="宋体" w:eastAsia="宋体" w:hAnsi="宋体"/>
          <w:highlight w:val="yellow"/>
        </w:rPr>
      </w:pPr>
      <w:r>
        <w:rPr>
          <w:rFonts w:ascii="宋体" w:eastAsia="宋体" w:hAnsi="宋体" w:cs="宋体"/>
        </w:rPr>
        <w:t>2023</w:t>
      </w:r>
      <w:r>
        <w:rPr>
          <w:rFonts w:ascii="宋体" w:eastAsia="宋体" w:hAnsi="宋体" w:cs="宋体" w:hint="eastAsia"/>
        </w:rPr>
        <w:t>年收支总预算</w:t>
      </w:r>
      <w:r>
        <w:rPr>
          <w:rFonts w:ascii="宋体" w:eastAsia="宋体" w:hAnsi="宋体" w:cs="宋体"/>
        </w:rPr>
        <w:t>58.45</w:t>
      </w:r>
      <w:r>
        <w:rPr>
          <w:rFonts w:ascii="宋体" w:eastAsia="宋体" w:hAnsi="宋体" w:cs="宋体" w:hint="eastAsia"/>
        </w:rPr>
        <w:t>万元，同比减少</w:t>
      </w:r>
      <w:r>
        <w:rPr>
          <w:rFonts w:ascii="宋体" w:eastAsia="宋体" w:hAnsi="宋体" w:cs="宋体"/>
        </w:rPr>
        <w:t>3.33</w:t>
      </w:r>
      <w:r>
        <w:rPr>
          <w:rFonts w:ascii="宋体" w:eastAsia="宋体" w:hAnsi="宋体" w:cs="宋体" w:hint="eastAsia"/>
        </w:rPr>
        <w:t>万元，同比下降</w:t>
      </w:r>
      <w:r>
        <w:rPr>
          <w:rFonts w:ascii="宋体" w:eastAsia="宋体" w:hAnsi="宋体" w:cs="宋体"/>
        </w:rPr>
        <w:t>5.39%</w:t>
      </w:r>
      <w:r>
        <w:rPr>
          <w:rFonts w:ascii="宋体" w:eastAsia="宋体" w:hAnsi="宋体" w:cs="宋体" w:hint="eastAsia"/>
        </w:rPr>
        <w:t>。减少原因退休职工死亡自然减员。</w:t>
      </w:r>
    </w:p>
    <w:p w:rsidR="00F5660F" w:rsidRDefault="00F5660F">
      <w:pPr>
        <w:tabs>
          <w:tab w:val="center" w:pos="4475"/>
        </w:tabs>
        <w:spacing w:line="600" w:lineRule="exact"/>
        <w:ind w:firstLine="645"/>
        <w:rPr>
          <w:rFonts w:ascii="宋体" w:eastAsia="宋体" w:hAnsi="宋体"/>
          <w:highlight w:val="yellow"/>
        </w:rPr>
      </w:pPr>
      <w:r>
        <w:rPr>
          <w:rFonts w:ascii="宋体" w:eastAsia="宋体" w:hAnsi="宋体" w:cs="宋体" w:hint="eastAsia"/>
        </w:rPr>
        <w:t>收入包括一般公共预算拨款收入；支出包括社会保障和就业支出。</w:t>
      </w:r>
    </w:p>
    <w:p w:rsidR="00F5660F" w:rsidRDefault="00F5660F">
      <w:pPr>
        <w:tabs>
          <w:tab w:val="center" w:pos="4475"/>
        </w:tabs>
        <w:spacing w:line="600" w:lineRule="exact"/>
        <w:ind w:firstLine="645"/>
        <w:rPr>
          <w:rFonts w:ascii="黑体" w:eastAsia="黑体"/>
        </w:rPr>
      </w:pPr>
      <w:r>
        <w:rPr>
          <w:rFonts w:ascii="黑体" w:eastAsia="黑体" w:cs="黑体" w:hint="eastAsia"/>
        </w:rPr>
        <w:t>二、单位收入总体情况说明</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rPr>
        <w:t>2023</w:t>
      </w:r>
      <w:r>
        <w:rPr>
          <w:rFonts w:ascii="宋体" w:eastAsia="宋体" w:hAnsi="宋体" w:cs="宋体" w:hint="eastAsia"/>
        </w:rPr>
        <w:t>年收入总预算</w:t>
      </w:r>
      <w:r>
        <w:rPr>
          <w:rFonts w:ascii="宋体" w:eastAsia="宋体" w:hAnsi="宋体" w:cs="宋体"/>
        </w:rPr>
        <w:t>58.45</w:t>
      </w:r>
      <w:r>
        <w:rPr>
          <w:rFonts w:ascii="宋体" w:eastAsia="宋体" w:hAnsi="宋体" w:cs="宋体" w:hint="eastAsia"/>
        </w:rPr>
        <w:t>万元，同比减少</w:t>
      </w:r>
      <w:r>
        <w:rPr>
          <w:rFonts w:ascii="宋体" w:eastAsia="宋体" w:hAnsi="宋体" w:cs="宋体"/>
        </w:rPr>
        <w:t>3.33</w:t>
      </w:r>
      <w:r>
        <w:rPr>
          <w:rFonts w:ascii="宋体" w:eastAsia="宋体" w:hAnsi="宋体" w:cs="宋体" w:hint="eastAsia"/>
        </w:rPr>
        <w:t>万元，同比下降</w:t>
      </w:r>
      <w:r>
        <w:rPr>
          <w:rFonts w:ascii="宋体" w:eastAsia="宋体" w:hAnsi="宋体" w:cs="宋体"/>
        </w:rPr>
        <w:t>5.39%</w:t>
      </w:r>
      <w:r>
        <w:rPr>
          <w:rFonts w:ascii="宋体" w:eastAsia="宋体" w:hAnsi="宋体" w:cs="宋体" w:hint="eastAsia"/>
        </w:rPr>
        <w:t>。其中：</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hint="eastAsia"/>
        </w:rPr>
        <w:t>（一）一般公共预算拨款</w:t>
      </w:r>
      <w:r>
        <w:rPr>
          <w:rFonts w:ascii="宋体" w:eastAsia="宋体" w:hAnsi="宋体" w:cs="宋体"/>
        </w:rPr>
        <w:t>58.45</w:t>
      </w:r>
      <w:r>
        <w:rPr>
          <w:rFonts w:ascii="宋体" w:eastAsia="宋体" w:hAnsi="宋体" w:cs="宋体" w:hint="eastAsia"/>
        </w:rPr>
        <w:t>万元，占收入总预算</w:t>
      </w:r>
      <w:r>
        <w:rPr>
          <w:rFonts w:ascii="宋体" w:eastAsia="宋体" w:hAnsi="宋体" w:cs="宋体"/>
        </w:rPr>
        <w:t>100%</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。减少原因退休职工死亡自然减员。</w:t>
      </w:r>
    </w:p>
    <w:p w:rsidR="00F5660F" w:rsidRDefault="00F5660F">
      <w:pPr>
        <w:adjustRightInd w:val="0"/>
        <w:snapToGrid w:val="0"/>
        <w:spacing w:line="560" w:lineRule="exact"/>
        <w:ind w:firstLineChars="200" w:firstLine="640"/>
        <w:jc w:val="left"/>
        <w:rPr>
          <w:rFonts w:ascii="宋体" w:eastAsia="宋体" w:hAnsi="宋体"/>
        </w:rPr>
      </w:pPr>
      <w:r>
        <w:rPr>
          <w:rFonts w:ascii="宋体" w:eastAsia="宋体" w:hAnsi="宋体" w:cs="宋体" w:hint="eastAsia"/>
        </w:rPr>
        <w:t>（二）本单位无资金收入</w:t>
      </w:r>
    </w:p>
    <w:p w:rsidR="00F5660F" w:rsidRDefault="00F5660F">
      <w:pPr>
        <w:adjustRightInd w:val="0"/>
        <w:snapToGrid w:val="0"/>
        <w:spacing w:line="560" w:lineRule="exact"/>
        <w:ind w:firstLineChars="200" w:firstLine="640"/>
        <w:jc w:val="left"/>
        <w:rPr>
          <w:rFonts w:ascii="宋体" w:eastAsia="宋体" w:hAnsi="宋体"/>
        </w:rPr>
      </w:pPr>
      <w:r>
        <w:rPr>
          <w:rFonts w:ascii="宋体" w:eastAsia="宋体" w:hAnsi="宋体" w:cs="宋体" w:hint="eastAsia"/>
        </w:rPr>
        <w:t>（三）本单位无上年结转结余收入</w:t>
      </w:r>
    </w:p>
    <w:p w:rsidR="00F5660F" w:rsidRDefault="00F5660F">
      <w:pPr>
        <w:tabs>
          <w:tab w:val="center" w:pos="4475"/>
        </w:tabs>
        <w:spacing w:line="600" w:lineRule="exact"/>
        <w:ind w:firstLine="645"/>
        <w:rPr>
          <w:rFonts w:ascii="黑体" w:eastAsia="黑体"/>
        </w:rPr>
      </w:pPr>
      <w:r>
        <w:rPr>
          <w:rFonts w:ascii="黑体" w:eastAsia="黑体" w:cs="黑体" w:hint="eastAsia"/>
        </w:rPr>
        <w:t>三、单位支出总体情况说明</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rPr>
        <w:t>2023</w:t>
      </w:r>
      <w:r>
        <w:rPr>
          <w:rFonts w:ascii="宋体" w:eastAsia="宋体" w:hAnsi="宋体" w:cs="宋体" w:hint="eastAsia"/>
        </w:rPr>
        <w:t>年支出总预算</w:t>
      </w:r>
      <w:r>
        <w:rPr>
          <w:rFonts w:ascii="宋体" w:eastAsia="宋体" w:hAnsi="宋体" w:cs="宋体"/>
        </w:rPr>
        <w:t>58.45</w:t>
      </w:r>
      <w:r>
        <w:rPr>
          <w:rFonts w:ascii="宋体" w:eastAsia="宋体" w:hAnsi="宋体" w:cs="宋体" w:hint="eastAsia"/>
        </w:rPr>
        <w:t>万元，同比减少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5.39 %</w:t>
      </w:r>
      <w:r>
        <w:rPr>
          <w:rFonts w:ascii="宋体" w:eastAsia="宋体" w:hAnsi="宋体" w:cs="宋体" w:hint="eastAsia"/>
        </w:rPr>
        <w:t>。基本支出预算</w:t>
      </w:r>
      <w:r>
        <w:rPr>
          <w:rFonts w:ascii="宋体" w:eastAsia="宋体" w:hAnsi="宋体" w:cs="宋体"/>
        </w:rPr>
        <w:t>58.45</w:t>
      </w:r>
      <w:r>
        <w:rPr>
          <w:rFonts w:ascii="宋体" w:eastAsia="宋体" w:hAnsi="宋体" w:cs="宋体" w:hint="eastAsia"/>
        </w:rPr>
        <w:t>万元，占支出总预算</w:t>
      </w:r>
      <w:r>
        <w:rPr>
          <w:rFonts w:ascii="宋体" w:eastAsia="宋体" w:hAnsi="宋体" w:cs="宋体"/>
        </w:rPr>
        <w:t>100%</w:t>
      </w:r>
      <w:r>
        <w:rPr>
          <w:rFonts w:ascii="宋体" w:eastAsia="宋体" w:hAnsi="宋体" w:cs="宋体" w:hint="eastAsia"/>
        </w:rPr>
        <w:t>，同比减少</w:t>
      </w:r>
      <w:r>
        <w:rPr>
          <w:rFonts w:ascii="宋体" w:eastAsia="宋体" w:hAnsi="宋体" w:cs="宋体"/>
        </w:rPr>
        <w:t xml:space="preserve">3.33 </w:t>
      </w:r>
      <w:r>
        <w:rPr>
          <w:rFonts w:ascii="宋体" w:eastAsia="宋体" w:hAnsi="宋体" w:cs="宋体" w:hint="eastAsia"/>
        </w:rPr>
        <w:t>万元，下降</w:t>
      </w:r>
      <w:r>
        <w:rPr>
          <w:rFonts w:ascii="宋体" w:eastAsia="宋体" w:hAnsi="宋体" w:cs="宋体"/>
        </w:rPr>
        <w:t>5.39 %</w:t>
      </w:r>
      <w:r>
        <w:rPr>
          <w:rFonts w:ascii="宋体" w:eastAsia="宋体" w:hAnsi="宋体" w:cs="宋体" w:hint="eastAsia"/>
        </w:rPr>
        <w:t>；项目支出预算</w:t>
      </w:r>
      <w:r>
        <w:rPr>
          <w:rFonts w:ascii="宋体" w:eastAsia="宋体" w:hAnsi="宋体" w:cs="宋体"/>
        </w:rPr>
        <w:t>0</w:t>
      </w:r>
      <w:r>
        <w:rPr>
          <w:rFonts w:ascii="宋体" w:eastAsia="宋体" w:hAnsi="宋体" w:cs="宋体" w:hint="eastAsia"/>
        </w:rPr>
        <w:t>万元，占支出总预算</w:t>
      </w:r>
      <w:r>
        <w:rPr>
          <w:rFonts w:ascii="宋体" w:eastAsia="宋体" w:hAnsi="宋体" w:cs="宋体"/>
        </w:rPr>
        <w:t>0 %</w:t>
      </w:r>
      <w:r>
        <w:rPr>
          <w:rFonts w:ascii="宋体" w:eastAsia="宋体" w:hAnsi="宋体" w:cs="宋体" w:hint="eastAsia"/>
        </w:rPr>
        <w:t>。</w:t>
      </w:r>
    </w:p>
    <w:p w:rsidR="00F5660F" w:rsidRDefault="00F5660F">
      <w:pPr>
        <w:spacing w:line="560" w:lineRule="exact"/>
        <w:ind w:firstLineChars="200" w:firstLine="643"/>
        <w:jc w:val="left"/>
        <w:rPr>
          <w:rFonts w:ascii="宋体" w:eastAsia="宋体" w:hAnsi="宋体"/>
          <w:b/>
          <w:bCs/>
        </w:rPr>
      </w:pPr>
      <w:r>
        <w:rPr>
          <w:rFonts w:ascii="宋体" w:eastAsia="宋体" w:hAnsi="宋体" w:cs="宋体" w:hint="eastAsia"/>
          <w:b/>
          <w:bCs/>
        </w:rPr>
        <w:t>（一）按支出功能分类科目划分，共</w:t>
      </w:r>
      <w:r>
        <w:rPr>
          <w:rFonts w:ascii="宋体" w:eastAsia="宋体" w:hAnsi="宋体" w:cs="宋体"/>
          <w:b/>
          <w:bCs/>
        </w:rPr>
        <w:t>1</w:t>
      </w:r>
      <w:r>
        <w:rPr>
          <w:rFonts w:ascii="宋体" w:eastAsia="宋体" w:hAnsi="宋体" w:cs="宋体" w:hint="eastAsia"/>
          <w:b/>
          <w:bCs/>
        </w:rPr>
        <w:t>类：</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rPr>
        <w:t>208</w:t>
      </w:r>
      <w:r>
        <w:rPr>
          <w:rFonts w:ascii="宋体" w:eastAsia="宋体" w:hAnsi="宋体" w:cs="宋体" w:hint="eastAsia"/>
        </w:rPr>
        <w:t>类社会保障和就业支出科目支出</w:t>
      </w:r>
      <w:r>
        <w:rPr>
          <w:rFonts w:ascii="宋体" w:eastAsia="宋体" w:hAnsi="宋体" w:cs="宋体"/>
        </w:rPr>
        <w:t>58.45</w:t>
      </w:r>
      <w:r>
        <w:rPr>
          <w:rFonts w:ascii="宋体" w:eastAsia="宋体" w:hAnsi="宋体" w:cs="宋体" w:hint="eastAsia"/>
        </w:rPr>
        <w:t>万元，占支出总预算</w:t>
      </w:r>
      <w:r>
        <w:rPr>
          <w:rFonts w:ascii="宋体" w:eastAsia="宋体" w:hAnsi="宋体" w:cs="宋体"/>
        </w:rPr>
        <w:t>100%</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5.39 %</w:t>
      </w:r>
      <w:r>
        <w:rPr>
          <w:rFonts w:ascii="宋体" w:eastAsia="宋体" w:hAnsi="宋体" w:cs="宋体" w:hint="eastAsia"/>
        </w:rPr>
        <w:t>。减少原因退休职工死亡自然减员。</w:t>
      </w:r>
    </w:p>
    <w:p w:rsidR="00F5660F" w:rsidRDefault="00F5660F">
      <w:pPr>
        <w:spacing w:line="560" w:lineRule="exact"/>
        <w:ind w:firstLineChars="200" w:firstLine="643"/>
        <w:jc w:val="left"/>
        <w:rPr>
          <w:rFonts w:ascii="宋体" w:eastAsia="宋体" w:hAnsi="宋体"/>
          <w:b/>
          <w:bCs/>
        </w:rPr>
      </w:pPr>
      <w:r>
        <w:rPr>
          <w:rFonts w:ascii="宋体" w:eastAsia="宋体" w:hAnsi="宋体" w:cs="宋体" w:hint="eastAsia"/>
          <w:b/>
          <w:bCs/>
        </w:rPr>
        <w:t>（二）按支出结构分类划分，分为基本支出预算和项目支出预算</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rPr>
        <w:t>1.</w:t>
      </w:r>
      <w:r>
        <w:rPr>
          <w:rFonts w:ascii="宋体" w:eastAsia="宋体" w:hAnsi="宋体" w:cs="宋体" w:hint="eastAsia"/>
        </w:rPr>
        <w:t>基本支出预算</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hint="eastAsia"/>
        </w:rPr>
        <w:t>基本支出预算</w:t>
      </w:r>
      <w:r>
        <w:rPr>
          <w:rFonts w:ascii="宋体" w:eastAsia="宋体" w:hAnsi="宋体" w:cs="宋体"/>
        </w:rPr>
        <w:t>58.45</w:t>
      </w:r>
      <w:r>
        <w:rPr>
          <w:rFonts w:ascii="宋体" w:eastAsia="宋体" w:hAnsi="宋体" w:cs="宋体" w:hint="eastAsia"/>
        </w:rPr>
        <w:t>万元，占支出总预算</w:t>
      </w:r>
      <w:r>
        <w:rPr>
          <w:rFonts w:ascii="宋体" w:eastAsia="宋体" w:hAnsi="宋体" w:cs="宋体"/>
        </w:rPr>
        <w:t>100%</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。减少原因退休职工死亡自然减员。其中：</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hint="eastAsia"/>
        </w:rPr>
        <w:t>人员经费预算</w:t>
      </w:r>
      <w:r>
        <w:rPr>
          <w:rFonts w:ascii="宋体" w:eastAsia="宋体" w:hAnsi="宋体" w:cs="宋体"/>
        </w:rPr>
        <w:t>58.45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。其中：对个人和家庭的补助预算</w:t>
      </w:r>
      <w:r>
        <w:rPr>
          <w:rFonts w:ascii="宋体" w:eastAsia="宋体" w:hAnsi="宋体" w:cs="宋体"/>
        </w:rPr>
        <w:t>58.45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；减少原因退休职工死亡自然减员。</w:t>
      </w:r>
    </w:p>
    <w:p w:rsidR="00F5660F" w:rsidRDefault="00F5660F">
      <w:pPr>
        <w:adjustRightInd w:val="0"/>
        <w:snapToGrid w:val="0"/>
        <w:spacing w:line="560" w:lineRule="exact"/>
        <w:ind w:firstLineChars="200" w:firstLine="640"/>
        <w:rPr>
          <w:rFonts w:ascii="宋体" w:eastAsia="宋体" w:hAnsi="宋体"/>
          <w:kern w:val="44"/>
        </w:rPr>
      </w:pPr>
      <w:r>
        <w:rPr>
          <w:rFonts w:ascii="宋体" w:eastAsia="宋体" w:hAnsi="宋体" w:cs="宋体"/>
          <w:kern w:val="44"/>
        </w:rPr>
        <w:t>2.</w:t>
      </w:r>
      <w:r>
        <w:rPr>
          <w:rFonts w:ascii="宋体" w:eastAsia="宋体" w:hAnsi="宋体" w:cs="宋体" w:hint="eastAsia"/>
          <w:kern w:val="44"/>
        </w:rPr>
        <w:t>项目支出预算</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hint="eastAsia"/>
        </w:rPr>
        <w:t>本单位无项目支出预算。</w:t>
      </w:r>
    </w:p>
    <w:p w:rsidR="00F5660F" w:rsidRDefault="00F5660F">
      <w:pPr>
        <w:tabs>
          <w:tab w:val="center" w:pos="4475"/>
        </w:tabs>
        <w:spacing w:line="600" w:lineRule="exact"/>
        <w:ind w:firstLine="645"/>
        <w:rPr>
          <w:rFonts w:ascii="黑体" w:eastAsia="黑体"/>
        </w:rPr>
      </w:pPr>
      <w:r>
        <w:rPr>
          <w:rFonts w:ascii="黑体" w:eastAsia="黑体" w:cs="黑体" w:hint="eastAsia"/>
        </w:rPr>
        <w:t>四、财政拨款收支总体情况说明</w:t>
      </w:r>
    </w:p>
    <w:p w:rsidR="00F5660F" w:rsidRDefault="00F5660F">
      <w:pPr>
        <w:shd w:val="clear" w:color="auto" w:fill="FFFFFF"/>
        <w:spacing w:line="560" w:lineRule="exact"/>
        <w:ind w:firstLineChars="200" w:firstLine="640"/>
        <w:rPr>
          <w:rFonts w:ascii="宋体" w:eastAsia="宋体" w:hAnsi="宋体"/>
        </w:rPr>
      </w:pPr>
      <w:r>
        <w:rPr>
          <w:rFonts w:ascii="宋体" w:eastAsia="宋体" w:hAnsi="宋体" w:cs="宋体"/>
          <w:kern w:val="0"/>
        </w:rPr>
        <w:t>2023</w:t>
      </w:r>
      <w:r>
        <w:rPr>
          <w:rFonts w:ascii="宋体" w:eastAsia="宋体" w:hAnsi="宋体" w:cs="宋体" w:hint="eastAsia"/>
          <w:kern w:val="0"/>
        </w:rPr>
        <w:t>年财政拨款收支总预算</w:t>
      </w:r>
      <w:r>
        <w:rPr>
          <w:rFonts w:ascii="宋体" w:eastAsia="宋体" w:hAnsi="宋体" w:cs="宋体"/>
          <w:kern w:val="0"/>
        </w:rPr>
        <w:t>58.45</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w:t>
      </w:r>
      <w:r>
        <w:rPr>
          <w:rFonts w:ascii="宋体" w:eastAsia="宋体" w:hAnsi="宋体" w:cs="宋体" w:hint="eastAsia"/>
          <w:kern w:val="0"/>
        </w:rPr>
        <w:t>收入包括本级财政拨款收入</w:t>
      </w:r>
      <w:r>
        <w:rPr>
          <w:rFonts w:ascii="宋体" w:eastAsia="宋体" w:hAnsi="宋体" w:cs="宋体"/>
          <w:kern w:val="0"/>
        </w:rPr>
        <w:t>58.45</w:t>
      </w:r>
      <w:r>
        <w:rPr>
          <w:rFonts w:ascii="宋体" w:eastAsia="宋体" w:hAnsi="宋体" w:cs="宋体" w:hint="eastAsia"/>
          <w:kern w:val="0"/>
        </w:rPr>
        <w:t>万元。</w:t>
      </w:r>
      <w:r>
        <w:rPr>
          <w:rFonts w:ascii="宋体" w:eastAsia="宋体" w:hAnsi="宋体" w:cs="宋体" w:hint="eastAsia"/>
        </w:rPr>
        <w:t>支出包括社会保障和就业支出</w:t>
      </w:r>
      <w:r>
        <w:rPr>
          <w:rFonts w:ascii="宋体" w:eastAsia="宋体" w:hAnsi="宋体" w:cs="宋体"/>
        </w:rPr>
        <w:t>58.45</w:t>
      </w:r>
      <w:r>
        <w:rPr>
          <w:rFonts w:ascii="宋体" w:eastAsia="宋体" w:hAnsi="宋体" w:cs="宋体" w:hint="eastAsia"/>
        </w:rPr>
        <w:t>万元。减少原因退休职工死亡自然减员。</w:t>
      </w:r>
    </w:p>
    <w:p w:rsidR="00F5660F" w:rsidRDefault="00F5660F">
      <w:pPr>
        <w:tabs>
          <w:tab w:val="center" w:pos="4475"/>
        </w:tabs>
        <w:spacing w:line="600" w:lineRule="exact"/>
        <w:ind w:firstLine="645"/>
        <w:rPr>
          <w:rFonts w:ascii="黑体" w:eastAsia="黑体"/>
        </w:rPr>
      </w:pPr>
      <w:r>
        <w:rPr>
          <w:rFonts w:ascii="黑体" w:eastAsia="黑体" w:cs="黑体" w:hint="eastAsia"/>
        </w:rPr>
        <w:t>五、一般公共预算支出情况说明</w:t>
      </w: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2023</w:t>
      </w:r>
      <w:r>
        <w:rPr>
          <w:rFonts w:ascii="宋体" w:eastAsia="宋体" w:hAnsi="宋体" w:cs="宋体" w:hint="eastAsia"/>
          <w:kern w:val="44"/>
        </w:rPr>
        <w:t>年一般公共预算支出</w:t>
      </w:r>
      <w:r>
        <w:rPr>
          <w:rFonts w:ascii="宋体" w:eastAsia="宋体" w:hAnsi="宋体" w:cs="宋体"/>
        </w:rPr>
        <w:t>58.45</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5.39 %</w:t>
      </w:r>
      <w:r>
        <w:rPr>
          <w:rFonts w:ascii="宋体" w:eastAsia="宋体" w:hAnsi="宋体" w:cs="宋体" w:hint="eastAsia"/>
        </w:rPr>
        <w:t>。</w:t>
      </w:r>
      <w:r>
        <w:rPr>
          <w:rFonts w:ascii="宋体" w:eastAsia="宋体" w:hAnsi="宋体" w:cs="宋体" w:hint="eastAsia"/>
          <w:kern w:val="0"/>
        </w:rPr>
        <w:t>其中：</w:t>
      </w:r>
      <w:r>
        <w:rPr>
          <w:rFonts w:ascii="宋体" w:eastAsia="宋体" w:hAnsi="宋体" w:cs="宋体" w:hint="eastAsia"/>
          <w:kern w:val="44"/>
        </w:rPr>
        <w:t>基本支出预算</w:t>
      </w:r>
      <w:r>
        <w:rPr>
          <w:rFonts w:ascii="宋体" w:eastAsia="宋体" w:hAnsi="宋体" w:cs="宋体"/>
          <w:kern w:val="44"/>
        </w:rPr>
        <w:t>58.45</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kern w:val="44"/>
        </w:rPr>
        <w:t>；无项目支出预算。</w:t>
      </w: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按支出功能分类科目划分，共分为</w:t>
      </w:r>
      <w:r>
        <w:rPr>
          <w:rFonts w:ascii="宋体" w:eastAsia="宋体" w:hAnsi="宋体" w:cs="宋体"/>
          <w:kern w:val="44"/>
        </w:rPr>
        <w:t>1</w:t>
      </w:r>
      <w:r>
        <w:rPr>
          <w:rFonts w:ascii="宋体" w:eastAsia="宋体" w:hAnsi="宋体" w:cs="宋体" w:hint="eastAsia"/>
          <w:kern w:val="44"/>
        </w:rPr>
        <w:t>类。</w:t>
      </w:r>
    </w:p>
    <w:p w:rsidR="00F5660F" w:rsidRDefault="00F5660F">
      <w:pPr>
        <w:shd w:val="clear" w:color="auto" w:fill="FFFFFF"/>
        <w:spacing w:line="560" w:lineRule="exact"/>
        <w:ind w:firstLineChars="200" w:firstLine="640"/>
        <w:rPr>
          <w:rFonts w:ascii="宋体" w:eastAsia="宋体" w:hAnsi="宋体"/>
          <w:highlight w:val="yellow"/>
        </w:rPr>
      </w:pPr>
      <w:r>
        <w:rPr>
          <w:rFonts w:ascii="宋体" w:eastAsia="宋体" w:hAnsi="宋体" w:cs="宋体" w:hint="eastAsia"/>
          <w:kern w:val="0"/>
        </w:rPr>
        <w:t>（一）</w:t>
      </w:r>
      <w:r>
        <w:rPr>
          <w:rFonts w:ascii="宋体" w:eastAsia="宋体" w:hAnsi="宋体" w:cs="宋体"/>
          <w:kern w:val="0"/>
        </w:rPr>
        <w:t>208</w:t>
      </w:r>
      <w:r>
        <w:rPr>
          <w:rFonts w:ascii="宋体" w:eastAsia="宋体" w:hAnsi="宋体" w:cs="宋体" w:hint="eastAsia"/>
          <w:kern w:val="0"/>
        </w:rPr>
        <w:t>类社会保障和就业支出科目支出</w:t>
      </w:r>
      <w:r>
        <w:rPr>
          <w:rFonts w:ascii="宋体" w:eastAsia="宋体" w:hAnsi="宋体" w:cs="宋体"/>
          <w:kern w:val="0"/>
        </w:rPr>
        <w:t>58.45</w:t>
      </w:r>
      <w:r>
        <w:rPr>
          <w:rFonts w:ascii="宋体" w:eastAsia="宋体" w:hAnsi="宋体" w:cs="宋体" w:hint="eastAsia"/>
          <w:kern w:val="0"/>
        </w:rPr>
        <w:t>万元，占支出总预算</w:t>
      </w:r>
      <w:r>
        <w:rPr>
          <w:rFonts w:ascii="宋体" w:eastAsia="宋体" w:hAnsi="宋体" w:cs="宋体"/>
          <w:kern w:val="0"/>
        </w:rPr>
        <w:t>100%</w:t>
      </w:r>
      <w:r>
        <w:rPr>
          <w:rFonts w:ascii="宋体" w:eastAsia="宋体" w:hAnsi="宋体" w:cs="宋体" w:hint="eastAsia"/>
          <w:kern w:val="0"/>
        </w:rPr>
        <w:t>，</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kern w:val="0"/>
        </w:rPr>
        <w:t>。</w:t>
      </w:r>
      <w:r>
        <w:rPr>
          <w:rFonts w:ascii="宋体" w:eastAsia="宋体" w:hAnsi="宋体" w:cs="宋体" w:hint="eastAsia"/>
        </w:rPr>
        <w:t>减少原因退休职工死亡自然减员。其中：</w:t>
      </w:r>
    </w:p>
    <w:p w:rsidR="00F5660F" w:rsidRDefault="00F5660F">
      <w:pPr>
        <w:shd w:val="clear" w:color="auto" w:fill="FFFFFF"/>
        <w:spacing w:line="560" w:lineRule="exact"/>
        <w:ind w:firstLineChars="200" w:firstLine="640"/>
        <w:rPr>
          <w:rFonts w:ascii="宋体" w:eastAsia="宋体" w:hAnsi="宋体"/>
        </w:rPr>
      </w:pPr>
      <w:r>
        <w:rPr>
          <w:rFonts w:ascii="宋体" w:eastAsia="宋体" w:hAnsi="宋体" w:cs="宋体"/>
          <w:kern w:val="0"/>
        </w:rPr>
        <w:t>2080502</w:t>
      </w:r>
      <w:r>
        <w:rPr>
          <w:rFonts w:ascii="宋体" w:eastAsia="宋体" w:hAnsi="宋体" w:cs="宋体" w:hint="eastAsia"/>
          <w:kern w:val="0"/>
        </w:rPr>
        <w:t>事业单位离退休</w:t>
      </w:r>
      <w:r>
        <w:rPr>
          <w:rFonts w:ascii="宋体" w:eastAsia="宋体" w:hAnsi="宋体" w:cs="宋体"/>
          <w:kern w:val="0"/>
        </w:rPr>
        <w:t>58.45</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w:t>
      </w: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按支出结构分类划分，分为基本支出预算和项目支出预算。</w:t>
      </w: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（一）基本支出预算</w:t>
      </w:r>
      <w:r>
        <w:rPr>
          <w:rFonts w:ascii="宋体" w:eastAsia="宋体" w:hAnsi="宋体" w:cs="宋体"/>
          <w:kern w:val="44"/>
        </w:rPr>
        <w:t>58.45</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kern w:val="0"/>
        </w:rPr>
        <w:t>。</w:t>
      </w:r>
      <w:r>
        <w:rPr>
          <w:rFonts w:ascii="宋体" w:eastAsia="宋体" w:hAnsi="宋体" w:cs="宋体" w:hint="eastAsia"/>
        </w:rPr>
        <w:t>减少原因退休职工死亡自然减员。</w:t>
      </w:r>
      <w:r>
        <w:rPr>
          <w:rFonts w:ascii="宋体" w:eastAsia="宋体" w:hAnsi="宋体" w:cs="宋体" w:hint="eastAsia"/>
          <w:kern w:val="44"/>
        </w:rPr>
        <w:t>其中：</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kern w:val="44"/>
        </w:rPr>
        <w:t>1.</w:t>
      </w:r>
      <w:r>
        <w:rPr>
          <w:rFonts w:ascii="宋体" w:eastAsia="宋体" w:hAnsi="宋体" w:cs="宋体" w:hint="eastAsia"/>
          <w:kern w:val="44"/>
        </w:rPr>
        <w:t>人员经费预算</w:t>
      </w:r>
      <w:r>
        <w:rPr>
          <w:rFonts w:ascii="宋体" w:eastAsia="宋体" w:hAnsi="宋体" w:cs="宋体"/>
          <w:kern w:val="44"/>
        </w:rPr>
        <w:t>58.45</w:t>
      </w:r>
      <w:r>
        <w:rPr>
          <w:rFonts w:ascii="宋体" w:eastAsia="宋体" w:hAnsi="宋体" w:cs="宋体" w:hint="eastAsia"/>
          <w:kern w:val="44"/>
        </w:rPr>
        <w:t>万元，占基本支出预算</w:t>
      </w:r>
      <w:r>
        <w:rPr>
          <w:rFonts w:ascii="宋体" w:eastAsia="宋体" w:hAnsi="宋体" w:cs="宋体"/>
          <w:kern w:val="44"/>
        </w:rPr>
        <w:t>100%</w:t>
      </w:r>
      <w:r>
        <w:rPr>
          <w:rFonts w:ascii="宋体" w:eastAsia="宋体" w:hAnsi="宋体" w:cs="宋体" w:hint="eastAsia"/>
          <w:kern w:val="44"/>
        </w:rPr>
        <w:t>，</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kern w:val="0"/>
        </w:rPr>
        <w:t>。</w:t>
      </w:r>
      <w:r>
        <w:rPr>
          <w:rFonts w:ascii="宋体" w:eastAsia="宋体" w:hAnsi="宋体" w:cs="宋体" w:hint="eastAsia"/>
          <w:kern w:val="44"/>
        </w:rPr>
        <w:t>其中：</w:t>
      </w:r>
      <w:r>
        <w:rPr>
          <w:rFonts w:ascii="宋体" w:eastAsia="宋体" w:hAnsi="宋体" w:cs="宋体" w:hint="eastAsia"/>
        </w:rPr>
        <w:t>对个人和家庭的补助预算</w:t>
      </w:r>
      <w:r>
        <w:rPr>
          <w:rFonts w:ascii="宋体" w:eastAsia="宋体" w:hAnsi="宋体" w:cs="宋体"/>
        </w:rPr>
        <w:t>58.45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减少原因退休职工死亡自然减员。</w:t>
      </w: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2.</w:t>
      </w:r>
      <w:r>
        <w:rPr>
          <w:rFonts w:ascii="宋体" w:eastAsia="宋体" w:hAnsi="宋体" w:cs="宋体" w:hint="eastAsia"/>
          <w:kern w:val="44"/>
        </w:rPr>
        <w:t>本单位无公用经费（商品和服务支出）预算。</w:t>
      </w:r>
    </w:p>
    <w:p w:rsidR="00F5660F" w:rsidRDefault="00F5660F" w:rsidP="00180F71">
      <w:pPr>
        <w:adjustRightInd w:val="0"/>
        <w:snapToGrid w:val="0"/>
        <w:spacing w:line="560" w:lineRule="exact"/>
        <w:ind w:firstLineChars="200" w:firstLine="640"/>
        <w:rPr>
          <w:rFonts w:ascii="宋体" w:eastAsia="宋体" w:hAnsi="宋体"/>
          <w:kern w:val="44"/>
        </w:rPr>
      </w:pPr>
      <w:r>
        <w:rPr>
          <w:rFonts w:ascii="宋体" w:eastAsia="宋体" w:hAnsi="宋体" w:cs="宋体" w:hint="eastAsia"/>
          <w:kern w:val="44"/>
        </w:rPr>
        <w:t>（二）项目支出预算，</w:t>
      </w:r>
      <w:r>
        <w:rPr>
          <w:rFonts w:ascii="宋体" w:eastAsia="宋体" w:hAnsi="宋体" w:cs="宋体" w:hint="eastAsia"/>
        </w:rPr>
        <w:t>本单位无项目支出预算。</w:t>
      </w:r>
    </w:p>
    <w:p w:rsidR="00F5660F" w:rsidRDefault="00F5660F">
      <w:pPr>
        <w:tabs>
          <w:tab w:val="center" w:pos="4475"/>
        </w:tabs>
        <w:spacing w:line="600" w:lineRule="exact"/>
        <w:ind w:firstLine="645"/>
        <w:rPr>
          <w:rFonts w:ascii="黑体" w:eastAsia="黑体"/>
        </w:rPr>
      </w:pPr>
      <w:r>
        <w:rPr>
          <w:rFonts w:ascii="黑体" w:eastAsia="黑体" w:cs="黑体" w:hint="eastAsia"/>
        </w:rPr>
        <w:t>六、一般公共预算基本支出情况说明</w:t>
      </w:r>
    </w:p>
    <w:p w:rsidR="00F5660F" w:rsidRDefault="00F5660F">
      <w:pPr>
        <w:shd w:val="clear" w:color="auto" w:fill="FFFFFF"/>
        <w:spacing w:line="560" w:lineRule="exact"/>
        <w:ind w:firstLineChars="200" w:firstLine="640"/>
        <w:rPr>
          <w:rFonts w:ascii="宋体" w:eastAsia="宋体" w:hAnsi="宋体"/>
        </w:rPr>
      </w:pPr>
      <w:r>
        <w:rPr>
          <w:rFonts w:ascii="宋体" w:eastAsia="宋体" w:hAnsi="宋体" w:cs="宋体"/>
          <w:kern w:val="44"/>
        </w:rPr>
        <w:t>2023</w:t>
      </w:r>
      <w:r>
        <w:rPr>
          <w:rFonts w:ascii="宋体" w:eastAsia="宋体" w:hAnsi="宋体" w:cs="宋体" w:hint="eastAsia"/>
          <w:kern w:val="44"/>
        </w:rPr>
        <w:t>年一般公共预算基本支出预算</w:t>
      </w:r>
      <w:r>
        <w:rPr>
          <w:rFonts w:ascii="宋体" w:eastAsia="宋体" w:hAnsi="宋体" w:cs="宋体"/>
          <w:kern w:val="44"/>
        </w:rPr>
        <w:t>58.45</w:t>
      </w:r>
      <w:r>
        <w:rPr>
          <w:rFonts w:ascii="宋体" w:eastAsia="宋体" w:hAnsi="宋体" w:cs="宋体" w:hint="eastAsia"/>
          <w:kern w:val="44"/>
        </w:rPr>
        <w:t>万元，占支出总预算</w:t>
      </w:r>
      <w:r>
        <w:rPr>
          <w:rFonts w:ascii="宋体" w:eastAsia="宋体" w:hAnsi="宋体" w:cs="宋体"/>
          <w:kern w:val="44"/>
        </w:rPr>
        <w:t>100%</w:t>
      </w:r>
      <w:r>
        <w:rPr>
          <w:rFonts w:ascii="宋体" w:eastAsia="宋体" w:hAnsi="宋体" w:cs="宋体" w:hint="eastAsia"/>
          <w:kern w:val="44"/>
        </w:rPr>
        <w:t>，同比减少</w:t>
      </w:r>
      <w:r>
        <w:rPr>
          <w:rFonts w:ascii="宋体" w:eastAsia="宋体" w:hAnsi="宋体" w:cs="宋体"/>
          <w:kern w:val="44"/>
        </w:rPr>
        <w:t>3.33</w:t>
      </w:r>
      <w:r>
        <w:rPr>
          <w:rFonts w:ascii="宋体" w:eastAsia="宋体" w:hAnsi="宋体" w:cs="宋体" w:hint="eastAsia"/>
          <w:kern w:val="44"/>
        </w:rPr>
        <w:t>万元，下降</w:t>
      </w:r>
      <w:r>
        <w:rPr>
          <w:rFonts w:ascii="宋体" w:eastAsia="宋体" w:hAnsi="宋体" w:cs="宋体"/>
          <w:kern w:val="44"/>
        </w:rPr>
        <w:t>5.39%</w:t>
      </w:r>
      <w:r>
        <w:rPr>
          <w:rFonts w:ascii="宋体" w:eastAsia="宋体" w:hAnsi="宋体" w:cs="宋体" w:hint="eastAsia"/>
          <w:kern w:val="44"/>
        </w:rPr>
        <w:t>。</w:t>
      </w:r>
      <w:r>
        <w:rPr>
          <w:rFonts w:ascii="宋体" w:eastAsia="宋体" w:hAnsi="宋体" w:cs="宋体" w:hint="eastAsia"/>
        </w:rPr>
        <w:t>减少原因退休职工死亡自然减员。其中</w:t>
      </w:r>
      <w:r>
        <w:rPr>
          <w:rFonts w:ascii="宋体" w:eastAsia="宋体" w:hAnsi="宋体" w:cs="宋体" w:hint="eastAsia"/>
          <w:kern w:val="44"/>
        </w:rPr>
        <w:t>：</w:t>
      </w:r>
    </w:p>
    <w:p w:rsidR="00F5660F" w:rsidRDefault="00F5660F">
      <w:pPr>
        <w:adjustRightInd w:val="0"/>
        <w:snapToGrid w:val="0"/>
        <w:spacing w:line="560" w:lineRule="exact"/>
        <w:ind w:firstLineChars="200" w:firstLine="640"/>
        <w:rPr>
          <w:rFonts w:ascii="宋体" w:eastAsia="宋体" w:hAnsi="宋体"/>
        </w:rPr>
      </w:pPr>
      <w:r>
        <w:rPr>
          <w:rFonts w:ascii="宋体" w:eastAsia="宋体" w:hAnsi="宋体" w:cs="宋体" w:hint="eastAsia"/>
        </w:rPr>
        <w:t>（一）人员经费预算</w:t>
      </w:r>
      <w:r>
        <w:rPr>
          <w:rFonts w:ascii="宋体" w:eastAsia="宋体" w:hAnsi="宋体" w:cs="宋体"/>
        </w:rPr>
        <w:t>58.45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。其中：对个人和家庭的补助预算</w:t>
      </w:r>
      <w:r>
        <w:rPr>
          <w:rFonts w:ascii="宋体" w:eastAsia="宋体" w:hAnsi="宋体" w:cs="宋体"/>
        </w:rPr>
        <w:t>58.45</w:t>
      </w:r>
      <w:r>
        <w:rPr>
          <w:rFonts w:ascii="宋体" w:eastAsia="宋体" w:hAnsi="宋体" w:cs="宋体" w:hint="eastAsia"/>
        </w:rPr>
        <w:t>万元，占基本支出预算</w:t>
      </w:r>
      <w:r>
        <w:rPr>
          <w:rFonts w:ascii="宋体" w:eastAsia="宋体" w:hAnsi="宋体" w:cs="宋体"/>
        </w:rPr>
        <w:t>100%</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；减少原因退休职工死亡自然减员。</w:t>
      </w:r>
    </w:p>
    <w:p w:rsidR="00F5660F" w:rsidRDefault="00F5660F">
      <w:pPr>
        <w:adjustRightInd w:val="0"/>
        <w:snapToGrid w:val="0"/>
        <w:spacing w:line="560" w:lineRule="exact"/>
        <w:ind w:firstLineChars="200" w:firstLine="640"/>
        <w:rPr>
          <w:rFonts w:ascii="宋体" w:eastAsia="宋体" w:hAnsi="宋体"/>
        </w:rPr>
      </w:pP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（二）本单位无公用经费（商品和服务支出）预算。</w:t>
      </w: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hint="eastAsia"/>
          <w:kern w:val="44"/>
        </w:rPr>
        <w:t>（三）</w:t>
      </w:r>
      <w:r>
        <w:rPr>
          <w:rFonts w:ascii="宋体" w:eastAsia="宋体" w:hAnsi="宋体" w:cs="宋体"/>
          <w:kern w:val="44"/>
        </w:rPr>
        <w:t>303</w:t>
      </w:r>
      <w:r>
        <w:rPr>
          <w:rFonts w:ascii="宋体" w:eastAsia="宋体" w:hAnsi="宋体" w:cs="宋体" w:hint="eastAsia"/>
          <w:kern w:val="44"/>
        </w:rPr>
        <w:t>类对个人和家庭的补助支出</w:t>
      </w:r>
      <w:r>
        <w:rPr>
          <w:rFonts w:ascii="宋体" w:eastAsia="宋体" w:hAnsi="宋体" w:cs="宋体"/>
          <w:kern w:val="0"/>
        </w:rPr>
        <w:t>58.45</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3.33</w:t>
      </w:r>
      <w:r>
        <w:rPr>
          <w:rFonts w:ascii="宋体" w:eastAsia="宋体" w:hAnsi="宋体" w:cs="宋体" w:hint="eastAsia"/>
        </w:rPr>
        <w:t>万元，下降</w:t>
      </w:r>
      <w:r>
        <w:rPr>
          <w:rFonts w:ascii="宋体" w:eastAsia="宋体" w:hAnsi="宋体" w:cs="宋体"/>
        </w:rPr>
        <w:t>5.39%</w:t>
      </w:r>
      <w:r>
        <w:rPr>
          <w:rFonts w:ascii="宋体" w:eastAsia="宋体" w:hAnsi="宋体" w:cs="宋体" w:hint="eastAsia"/>
        </w:rPr>
        <w:t>。</w:t>
      </w:r>
      <w:r>
        <w:rPr>
          <w:rFonts w:ascii="宋体" w:eastAsia="宋体" w:hAnsi="宋体" w:cs="宋体" w:hint="eastAsia"/>
          <w:kern w:val="44"/>
        </w:rPr>
        <w:t>其中：</w:t>
      </w: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30302</w:t>
      </w:r>
      <w:r>
        <w:rPr>
          <w:rFonts w:ascii="宋体" w:eastAsia="宋体" w:hAnsi="宋体" w:cs="宋体" w:hint="eastAsia"/>
          <w:kern w:val="44"/>
        </w:rPr>
        <w:t>退休费</w:t>
      </w:r>
      <w:r>
        <w:rPr>
          <w:rFonts w:ascii="宋体" w:eastAsia="宋体" w:hAnsi="宋体" w:cs="宋体"/>
          <w:kern w:val="0"/>
        </w:rPr>
        <w:t>53.15</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3.03</w:t>
      </w:r>
      <w:r>
        <w:rPr>
          <w:rFonts w:ascii="宋体" w:eastAsia="宋体" w:hAnsi="宋体" w:cs="宋体" w:hint="eastAsia"/>
        </w:rPr>
        <w:t>万元，下降</w:t>
      </w:r>
      <w:r>
        <w:rPr>
          <w:rFonts w:ascii="宋体" w:eastAsia="宋体" w:hAnsi="宋体" w:cs="宋体"/>
        </w:rPr>
        <w:t>5.39 %</w:t>
      </w:r>
      <w:r>
        <w:rPr>
          <w:rFonts w:ascii="宋体" w:eastAsia="宋体" w:hAnsi="宋体" w:cs="宋体" w:hint="eastAsia"/>
          <w:kern w:val="44"/>
        </w:rPr>
        <w:t>；</w:t>
      </w:r>
    </w:p>
    <w:p w:rsidR="00F5660F" w:rsidRDefault="00F5660F">
      <w:pPr>
        <w:shd w:val="clear" w:color="auto" w:fill="FFFFFF"/>
        <w:spacing w:line="560" w:lineRule="exact"/>
        <w:ind w:firstLineChars="200" w:firstLine="640"/>
        <w:rPr>
          <w:rFonts w:ascii="宋体" w:eastAsia="宋体" w:hAnsi="宋体"/>
          <w:kern w:val="44"/>
        </w:rPr>
      </w:pPr>
      <w:r>
        <w:rPr>
          <w:rFonts w:ascii="宋体" w:eastAsia="宋体" w:hAnsi="宋体" w:cs="宋体"/>
          <w:kern w:val="44"/>
        </w:rPr>
        <w:t>30399</w:t>
      </w:r>
      <w:r>
        <w:rPr>
          <w:rFonts w:ascii="宋体" w:eastAsia="宋体" w:hAnsi="宋体" w:cs="宋体" w:hint="eastAsia"/>
          <w:kern w:val="44"/>
        </w:rPr>
        <w:t>其他对个人和家庭的补助</w:t>
      </w:r>
      <w:r>
        <w:rPr>
          <w:rFonts w:ascii="宋体" w:eastAsia="宋体" w:hAnsi="宋体" w:cs="宋体"/>
          <w:kern w:val="0"/>
        </w:rPr>
        <w:t>5.30</w:t>
      </w:r>
      <w:r>
        <w:rPr>
          <w:rFonts w:ascii="宋体" w:eastAsia="宋体" w:hAnsi="宋体" w:cs="宋体" w:hint="eastAsia"/>
          <w:kern w:val="0"/>
        </w:rPr>
        <w:t>万元，</w:t>
      </w:r>
      <w:r>
        <w:rPr>
          <w:rFonts w:ascii="宋体" w:eastAsia="宋体" w:hAnsi="宋体" w:cs="宋体" w:hint="eastAsia"/>
        </w:rPr>
        <w:t>同比减少</w:t>
      </w:r>
      <w:r>
        <w:rPr>
          <w:rFonts w:ascii="宋体" w:eastAsia="宋体" w:hAnsi="宋体" w:cs="宋体"/>
        </w:rPr>
        <w:t>0.3</w:t>
      </w:r>
      <w:r>
        <w:rPr>
          <w:rFonts w:ascii="宋体" w:eastAsia="宋体" w:hAnsi="宋体" w:cs="宋体" w:hint="eastAsia"/>
        </w:rPr>
        <w:t>万元</w:t>
      </w:r>
      <w:r>
        <w:rPr>
          <w:rFonts w:ascii="宋体" w:eastAsia="宋体" w:hAnsi="宋体" w:cs="宋体"/>
        </w:rPr>
        <w:t>,</w:t>
      </w:r>
      <w:r>
        <w:rPr>
          <w:rFonts w:ascii="宋体" w:eastAsia="宋体" w:hAnsi="宋体" w:cs="宋体" w:hint="eastAsia"/>
        </w:rPr>
        <w:t>下降</w:t>
      </w:r>
      <w:r>
        <w:rPr>
          <w:rFonts w:ascii="宋体" w:eastAsia="宋体" w:hAnsi="宋体" w:cs="宋体"/>
        </w:rPr>
        <w:t>5.36%</w:t>
      </w:r>
      <w:r>
        <w:rPr>
          <w:rFonts w:ascii="宋体" w:eastAsia="宋体" w:hAnsi="宋体" w:cs="宋体" w:hint="eastAsia"/>
        </w:rPr>
        <w:t>。</w:t>
      </w:r>
    </w:p>
    <w:p w:rsidR="00F5660F" w:rsidRDefault="00F5660F">
      <w:pPr>
        <w:tabs>
          <w:tab w:val="center" w:pos="4475"/>
        </w:tabs>
        <w:spacing w:line="600" w:lineRule="exact"/>
        <w:ind w:firstLine="645"/>
        <w:rPr>
          <w:rFonts w:ascii="黑体" w:eastAsia="黑体"/>
        </w:rPr>
      </w:pPr>
      <w:r>
        <w:rPr>
          <w:rFonts w:ascii="黑体" w:eastAsia="黑体" w:cs="黑体" w:hint="eastAsia"/>
        </w:rPr>
        <w:t>七、一般公共预算“三公”经费支出情况说明</w:t>
      </w:r>
    </w:p>
    <w:p w:rsidR="00F5660F" w:rsidRDefault="00F5660F">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cs="仿宋_GB2312"/>
        </w:rPr>
        <w:t>2023</w:t>
      </w:r>
      <w:r>
        <w:rPr>
          <w:rFonts w:ascii="仿宋_GB2312" w:cs="仿宋_GB2312" w:hint="eastAsia"/>
        </w:rPr>
        <w:t>年无一般公共预算安排的“三公”经费支出预算。</w:t>
      </w:r>
    </w:p>
    <w:p w:rsidR="00F5660F" w:rsidRDefault="00F5660F">
      <w:pPr>
        <w:tabs>
          <w:tab w:val="center" w:pos="4475"/>
        </w:tabs>
        <w:spacing w:line="600" w:lineRule="exact"/>
        <w:ind w:firstLine="645"/>
        <w:rPr>
          <w:rFonts w:ascii="黑体" w:eastAsia="黑体"/>
        </w:rPr>
      </w:pPr>
    </w:p>
    <w:p w:rsidR="00F5660F" w:rsidRDefault="00F5660F">
      <w:pPr>
        <w:tabs>
          <w:tab w:val="center" w:pos="4475"/>
        </w:tabs>
        <w:spacing w:line="600" w:lineRule="exact"/>
        <w:ind w:firstLine="645"/>
        <w:rPr>
          <w:rFonts w:ascii="黑体" w:eastAsia="黑体"/>
        </w:rPr>
      </w:pPr>
      <w:r>
        <w:rPr>
          <w:rFonts w:ascii="黑体" w:eastAsia="黑体" w:cs="黑体" w:hint="eastAsia"/>
        </w:rPr>
        <w:t>八、政府性基金预算支出情况说明</w:t>
      </w:r>
    </w:p>
    <w:p w:rsidR="00F5660F" w:rsidRDefault="00F5660F">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年无政府性基金预算。</w:t>
      </w:r>
    </w:p>
    <w:p w:rsidR="00F5660F" w:rsidRDefault="00F5660F">
      <w:pPr>
        <w:tabs>
          <w:tab w:val="center" w:pos="4475"/>
        </w:tabs>
        <w:spacing w:line="600" w:lineRule="exact"/>
        <w:ind w:firstLine="645"/>
        <w:rPr>
          <w:rFonts w:ascii="黑体" w:eastAsia="黑体"/>
        </w:rPr>
      </w:pPr>
    </w:p>
    <w:p w:rsidR="00F5660F" w:rsidRDefault="00F5660F">
      <w:pPr>
        <w:tabs>
          <w:tab w:val="center" w:pos="4475"/>
        </w:tabs>
        <w:spacing w:line="600" w:lineRule="exact"/>
        <w:ind w:firstLine="645"/>
        <w:rPr>
          <w:rFonts w:ascii="黑体" w:eastAsia="黑体"/>
        </w:rPr>
      </w:pPr>
      <w:r>
        <w:rPr>
          <w:rFonts w:ascii="黑体" w:eastAsia="黑体" w:cs="黑体" w:hint="eastAsia"/>
        </w:rPr>
        <w:t>九、国有资本经营预算支出情况说明</w:t>
      </w:r>
    </w:p>
    <w:p w:rsidR="00F5660F" w:rsidRDefault="00F5660F">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年部门预算无国有资本经营预算。</w:t>
      </w:r>
    </w:p>
    <w:p w:rsidR="00F5660F" w:rsidRDefault="00F5660F">
      <w:pPr>
        <w:tabs>
          <w:tab w:val="center" w:pos="4475"/>
        </w:tabs>
        <w:spacing w:line="600" w:lineRule="exact"/>
        <w:ind w:firstLine="645"/>
        <w:rPr>
          <w:rFonts w:ascii="黑体" w:eastAsia="黑体"/>
        </w:rPr>
      </w:pPr>
    </w:p>
    <w:p w:rsidR="00F5660F" w:rsidRDefault="00F5660F">
      <w:pPr>
        <w:tabs>
          <w:tab w:val="center" w:pos="4475"/>
        </w:tabs>
        <w:spacing w:line="600" w:lineRule="exact"/>
        <w:ind w:firstLine="645"/>
        <w:rPr>
          <w:rFonts w:ascii="黑体" w:eastAsia="黑体"/>
        </w:rPr>
      </w:pPr>
      <w:r>
        <w:rPr>
          <w:rFonts w:ascii="黑体" w:eastAsia="黑体" w:cs="黑体" w:hint="eastAsia"/>
        </w:rPr>
        <w:t>十、其他重要事项情况说明</w:t>
      </w:r>
    </w:p>
    <w:p w:rsidR="00F5660F" w:rsidRDefault="00F5660F">
      <w:pPr>
        <w:tabs>
          <w:tab w:val="center" w:pos="4475"/>
        </w:tabs>
        <w:spacing w:line="600" w:lineRule="exact"/>
        <w:ind w:firstLine="645"/>
        <w:rPr>
          <w:rFonts w:ascii="黑体" w:eastAsia="黑体"/>
        </w:rPr>
      </w:pPr>
      <w:r>
        <w:rPr>
          <w:rFonts w:ascii="黑体" w:eastAsia="黑体" w:cs="黑体" w:hint="eastAsia"/>
        </w:rPr>
        <w:t>（一）机关运行经费安排情况说明</w:t>
      </w:r>
    </w:p>
    <w:p w:rsidR="00F5660F" w:rsidRDefault="00F5660F">
      <w:pPr>
        <w:tabs>
          <w:tab w:val="center" w:pos="4475"/>
        </w:tabs>
        <w:spacing w:line="600" w:lineRule="exact"/>
        <w:ind w:firstLine="645"/>
        <w:rPr>
          <w:rFonts w:ascii="黑体" w:eastAsia="黑体"/>
        </w:rPr>
      </w:pPr>
      <w:r>
        <w:rPr>
          <w:rFonts w:ascii="仿宋_GB2312" w:hAnsi="宋体" w:cs="仿宋_GB2312" w:hint="eastAsia"/>
        </w:rPr>
        <w:t>无</w:t>
      </w:r>
    </w:p>
    <w:p w:rsidR="00F5660F" w:rsidRDefault="00F5660F">
      <w:pPr>
        <w:tabs>
          <w:tab w:val="center" w:pos="4475"/>
        </w:tabs>
        <w:spacing w:line="600" w:lineRule="exact"/>
        <w:ind w:firstLine="645"/>
        <w:rPr>
          <w:rFonts w:ascii="黑体" w:eastAsia="黑体" w:hAnsi="Arial"/>
          <w:kern w:val="0"/>
        </w:rPr>
      </w:pPr>
      <w:r>
        <w:rPr>
          <w:rFonts w:ascii="黑体" w:eastAsia="黑体" w:cs="黑体" w:hint="eastAsia"/>
        </w:rPr>
        <w:t>（二）</w:t>
      </w:r>
      <w:r>
        <w:rPr>
          <w:rFonts w:ascii="黑体" w:eastAsia="黑体" w:hAnsi="Arial" w:cs="黑体" w:hint="eastAsia"/>
          <w:kern w:val="0"/>
        </w:rPr>
        <w:t>政府采购预算安排情况说明</w:t>
      </w:r>
    </w:p>
    <w:p w:rsidR="00F5660F" w:rsidRDefault="00F5660F">
      <w:pPr>
        <w:tabs>
          <w:tab w:val="center" w:pos="4475"/>
        </w:tabs>
        <w:spacing w:line="600" w:lineRule="exact"/>
        <w:ind w:firstLine="645"/>
        <w:rPr>
          <w:rFonts w:ascii="仿宋_GB2312" w:hAnsi="宋体"/>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年无政府采购预算</w:t>
      </w:r>
    </w:p>
    <w:p w:rsidR="00F5660F" w:rsidRDefault="00F5660F">
      <w:pPr>
        <w:tabs>
          <w:tab w:val="center" w:pos="4475"/>
        </w:tabs>
        <w:spacing w:line="600" w:lineRule="exact"/>
        <w:ind w:firstLine="645"/>
        <w:rPr>
          <w:rFonts w:ascii="黑体" w:eastAsia="黑体" w:hAnsi="Arial"/>
          <w:kern w:val="0"/>
        </w:rPr>
      </w:pPr>
    </w:p>
    <w:p w:rsidR="00F5660F" w:rsidRDefault="00F5660F">
      <w:pPr>
        <w:tabs>
          <w:tab w:val="center" w:pos="4475"/>
        </w:tabs>
        <w:spacing w:line="600" w:lineRule="exact"/>
        <w:ind w:firstLine="645"/>
        <w:rPr>
          <w:rFonts w:ascii="黑体" w:eastAsia="黑体" w:hAnsi="Arial"/>
          <w:kern w:val="0"/>
        </w:rPr>
      </w:pPr>
      <w:r>
        <w:rPr>
          <w:rFonts w:ascii="黑体" w:eastAsia="黑体" w:hAnsi="Arial" w:cs="黑体" w:hint="eastAsia"/>
          <w:kern w:val="0"/>
        </w:rPr>
        <w:t>（三）国有资产占用情况说明</w:t>
      </w:r>
    </w:p>
    <w:p w:rsidR="00F5660F" w:rsidRDefault="00F5660F">
      <w:pPr>
        <w:tabs>
          <w:tab w:val="center" w:pos="4475"/>
        </w:tabs>
        <w:spacing w:line="600" w:lineRule="exact"/>
        <w:ind w:firstLine="645"/>
        <w:rPr>
          <w:rFonts w:ascii="黑体" w:eastAsia="黑体" w:hAnsi="Arial"/>
          <w:kern w:val="0"/>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年无国有资产占用相关情况</w:t>
      </w:r>
    </w:p>
    <w:p w:rsidR="00F5660F" w:rsidRDefault="00F5660F">
      <w:pPr>
        <w:tabs>
          <w:tab w:val="center" w:pos="4475"/>
        </w:tabs>
        <w:spacing w:line="600" w:lineRule="exact"/>
        <w:ind w:firstLine="645"/>
        <w:rPr>
          <w:rFonts w:ascii="黑体" w:eastAsia="黑体"/>
        </w:rPr>
      </w:pPr>
      <w:r>
        <w:rPr>
          <w:rFonts w:ascii="黑体" w:eastAsia="黑体" w:cs="黑体" w:hint="eastAsia"/>
        </w:rPr>
        <w:t>（四）重点项目预算绩效目标等情况说明</w:t>
      </w:r>
    </w:p>
    <w:p w:rsidR="00F5660F" w:rsidRDefault="00F5660F">
      <w:pPr>
        <w:tabs>
          <w:tab w:val="center" w:pos="4475"/>
        </w:tabs>
        <w:spacing w:line="600" w:lineRule="exact"/>
        <w:ind w:firstLine="645"/>
        <w:rPr>
          <w:rFonts w:ascii="黑体" w:eastAsia="黑体" w:hAnsi="Arial"/>
          <w:kern w:val="0"/>
        </w:rPr>
      </w:pPr>
      <w:r>
        <w:rPr>
          <w:rFonts w:ascii="仿宋_GB2312" w:hAnsi="宋体" w:cs="仿宋_GB2312" w:hint="eastAsia"/>
        </w:rPr>
        <w:t>我单位</w:t>
      </w:r>
      <w:r>
        <w:rPr>
          <w:rFonts w:ascii="仿宋_GB2312" w:hAnsi="宋体" w:cs="仿宋_GB2312"/>
        </w:rPr>
        <w:t>2023</w:t>
      </w:r>
      <w:r>
        <w:rPr>
          <w:rFonts w:ascii="仿宋_GB2312" w:hAnsi="宋体" w:cs="仿宋_GB2312" w:hint="eastAsia"/>
        </w:rPr>
        <w:t>年无重点项目预算绩效目标相关情况</w:t>
      </w:r>
    </w:p>
    <w:p w:rsidR="00F5660F" w:rsidRDefault="00F5660F">
      <w:pPr>
        <w:tabs>
          <w:tab w:val="center" w:pos="4475"/>
        </w:tabs>
        <w:spacing w:line="600" w:lineRule="exact"/>
        <w:ind w:firstLine="645"/>
        <w:rPr>
          <w:rFonts w:ascii="黑体" w:eastAsia="黑体"/>
        </w:rPr>
      </w:pPr>
      <w:r>
        <w:rPr>
          <w:rFonts w:ascii="黑体" w:eastAsia="黑体"/>
        </w:rPr>
        <w:br w:type="page"/>
      </w:r>
      <w:r>
        <w:rPr>
          <w:rFonts w:ascii="黑体" w:eastAsia="黑体" w:cs="黑体" w:hint="eastAsia"/>
        </w:rPr>
        <w:t>第三部分：名词解释</w:t>
      </w:r>
    </w:p>
    <w:p w:rsidR="00F5660F" w:rsidRDefault="00F5660F">
      <w:pPr>
        <w:spacing w:line="560" w:lineRule="exact"/>
        <w:ind w:firstLineChars="200" w:firstLine="640"/>
        <w:rPr>
          <w:rFonts w:ascii="仿宋_GB2312"/>
        </w:rPr>
      </w:pPr>
      <w:r>
        <w:rPr>
          <w:rFonts w:ascii="仿宋_GB2312" w:cs="仿宋_GB2312" w:hint="eastAsia"/>
        </w:rPr>
        <w:t>（一）收入科目</w:t>
      </w:r>
    </w:p>
    <w:p w:rsidR="00F5660F" w:rsidRDefault="00F5660F">
      <w:pPr>
        <w:spacing w:line="560" w:lineRule="exact"/>
        <w:ind w:firstLineChars="200" w:firstLine="640"/>
      </w:pPr>
      <w:r>
        <w:t>1.</w:t>
      </w:r>
      <w:r>
        <w:rPr>
          <w:rFonts w:ascii="仿宋_GB2312" w:cs="仿宋_GB2312" w:hint="eastAsia"/>
        </w:rPr>
        <w:t>一般公共预算拨款收入：指自治区财政当年拨付的资金。</w:t>
      </w:r>
    </w:p>
    <w:p w:rsidR="00F5660F" w:rsidRDefault="00F5660F">
      <w:pPr>
        <w:spacing w:line="560" w:lineRule="exact"/>
        <w:ind w:firstLineChars="200" w:firstLine="640"/>
        <w:rPr>
          <w:rFonts w:ascii="宋体" w:eastAsia="宋体"/>
        </w:rPr>
      </w:pPr>
      <w:r>
        <w:rPr>
          <w:rFonts w:ascii="宋体" w:hAnsi="宋体" w:cs="宋体"/>
        </w:rPr>
        <w:t>2.</w:t>
      </w:r>
      <w:r>
        <w:rPr>
          <w:rFonts w:ascii="仿宋_GB2312" w:hAnsi="宋体" w:cs="仿宋_GB2312" w:hint="eastAsia"/>
        </w:rPr>
        <w:t>事业收入：指事业单位开展专业业务活动及辅助活动所取得的收入。</w:t>
      </w:r>
    </w:p>
    <w:p w:rsidR="00F5660F" w:rsidRDefault="00F5660F">
      <w:pPr>
        <w:spacing w:line="560" w:lineRule="exact"/>
        <w:ind w:firstLineChars="200" w:firstLine="640"/>
        <w:rPr>
          <w:rFonts w:ascii="宋体" w:eastAsia="宋体"/>
        </w:rPr>
      </w:pPr>
      <w:r>
        <w:rPr>
          <w:rFonts w:ascii="宋体" w:hAnsi="宋体" w:cs="宋体"/>
        </w:rPr>
        <w:t>3.</w:t>
      </w:r>
      <w:r>
        <w:rPr>
          <w:rFonts w:ascii="仿宋_GB2312" w:hAnsi="宋体" w:cs="仿宋_GB2312" w:hint="eastAsia"/>
        </w:rPr>
        <w:t>事业单位经营收入：指事业单位在专业业务活动及其辅助活动之外开展非独立核算经营活动取得的收入。</w:t>
      </w:r>
    </w:p>
    <w:p w:rsidR="00F5660F" w:rsidRDefault="00F5660F">
      <w:pPr>
        <w:spacing w:line="560" w:lineRule="exact"/>
        <w:ind w:firstLineChars="200" w:firstLine="640"/>
        <w:rPr>
          <w:rFonts w:ascii="宋体" w:eastAsia="宋体"/>
        </w:rPr>
      </w:pPr>
      <w:r>
        <w:rPr>
          <w:rFonts w:ascii="宋体" w:hAnsi="宋体" w:cs="宋体"/>
        </w:rPr>
        <w:t>4.</w:t>
      </w:r>
      <w:r>
        <w:rPr>
          <w:rFonts w:ascii="仿宋_GB2312" w:hAnsi="宋体" w:cs="仿宋_GB2312" w:hint="eastAsia"/>
        </w:rPr>
        <w:t>其他收入：指除上述“</w:t>
      </w:r>
      <w:r>
        <w:rPr>
          <w:rFonts w:ascii="仿宋_GB2312" w:cs="仿宋_GB2312" w:hint="eastAsia"/>
        </w:rPr>
        <w:t>一般公共预算拨款收入</w:t>
      </w:r>
      <w:r>
        <w:rPr>
          <w:rFonts w:ascii="仿宋_GB2312" w:hAnsi="宋体" w:cs="仿宋_GB2312" w:hint="eastAsia"/>
        </w:rPr>
        <w:t>”、“事业收入”、“经营收入”等以外的收入。</w:t>
      </w:r>
    </w:p>
    <w:p w:rsidR="00F5660F" w:rsidRDefault="00F5660F">
      <w:pPr>
        <w:spacing w:line="560" w:lineRule="exact"/>
        <w:ind w:firstLineChars="200" w:firstLine="640"/>
        <w:rPr>
          <w:rFonts w:ascii="宋体" w:eastAsia="宋体"/>
        </w:rPr>
      </w:pPr>
      <w:r>
        <w:rPr>
          <w:rFonts w:ascii="宋体" w:hAnsi="宋体" w:cs="宋体"/>
        </w:rPr>
        <w:t>5.</w:t>
      </w:r>
      <w:r>
        <w:rPr>
          <w:rFonts w:ascii="仿宋_GB2312" w:hAnsi="宋体" w:cs="仿宋_GB2312" w:hint="eastAsia"/>
        </w:rPr>
        <w:t>上年结转：指以前年度尚未完成、结转到本年仍按原规定用途继续使用的资金。</w:t>
      </w:r>
    </w:p>
    <w:p w:rsidR="00F5660F" w:rsidRDefault="00F5660F">
      <w:pPr>
        <w:spacing w:line="560" w:lineRule="exact"/>
        <w:ind w:firstLineChars="200" w:firstLine="640"/>
        <w:rPr>
          <w:rFonts w:ascii="宋体" w:eastAsia="宋体"/>
        </w:rPr>
      </w:pPr>
      <w:r>
        <w:rPr>
          <w:rFonts w:ascii="仿宋_GB2312" w:hAnsi="宋体" w:cs="仿宋_GB2312" w:hint="eastAsia"/>
        </w:rPr>
        <w:t>（二）支出科目</w:t>
      </w:r>
    </w:p>
    <w:p w:rsidR="00F5660F" w:rsidRDefault="00F5660F">
      <w:pPr>
        <w:spacing w:line="560" w:lineRule="exact"/>
        <w:ind w:firstLineChars="200" w:firstLine="640"/>
        <w:rPr>
          <w:rFonts w:ascii="宋体" w:eastAsia="宋体"/>
        </w:rPr>
      </w:pPr>
      <w:r>
        <w:rPr>
          <w:rFonts w:ascii="宋体" w:hAnsi="宋体" w:cs="宋体"/>
        </w:rPr>
        <w:t>1.</w:t>
      </w:r>
      <w:r>
        <w:rPr>
          <w:rFonts w:ascii="仿宋_GB2312" w:hAnsi="宋体" w:cs="仿宋_GB2312" w:hint="eastAsia"/>
        </w:rPr>
        <w:t>基本支出：指为保障机构正常运转、完成日常工作任务而发生的人员支出和公用支出。</w:t>
      </w:r>
      <w:r>
        <w:rPr>
          <w:rFonts w:ascii="仿宋_GB2312" w:hAnsi="宋体" w:cs="仿宋_GB2312"/>
        </w:rPr>
        <w:t xml:space="preserve"> </w:t>
      </w:r>
    </w:p>
    <w:p w:rsidR="00F5660F" w:rsidRDefault="00F5660F">
      <w:pPr>
        <w:spacing w:line="560" w:lineRule="exact"/>
        <w:ind w:firstLineChars="200" w:firstLine="640"/>
        <w:rPr>
          <w:rFonts w:ascii="宋体" w:eastAsia="宋体"/>
        </w:rPr>
      </w:pPr>
      <w:r>
        <w:rPr>
          <w:rFonts w:ascii="宋体" w:hAnsi="宋体" w:cs="宋体"/>
        </w:rPr>
        <w:t>2.</w:t>
      </w:r>
      <w:r>
        <w:rPr>
          <w:rFonts w:ascii="仿宋_GB2312" w:hAnsi="宋体" w:cs="仿宋_GB2312" w:hint="eastAsia"/>
        </w:rPr>
        <w:t>项目支出：指在基本支出之外为完成特定行政任务和事业发展目标所发生的支出。</w:t>
      </w:r>
      <w:r>
        <w:rPr>
          <w:rFonts w:ascii="仿宋_GB2312" w:hAnsi="宋体" w:cs="仿宋_GB2312"/>
        </w:rPr>
        <w:t xml:space="preserve"> </w:t>
      </w:r>
    </w:p>
    <w:p w:rsidR="00F5660F" w:rsidRDefault="00F5660F">
      <w:pPr>
        <w:spacing w:line="560" w:lineRule="exact"/>
        <w:ind w:firstLineChars="200" w:firstLine="640"/>
        <w:rPr>
          <w:rFonts w:ascii="宋体" w:eastAsia="宋体"/>
        </w:rPr>
      </w:pPr>
      <w:r>
        <w:rPr>
          <w:rFonts w:ascii="仿宋_GB2312" w:hAnsi="宋体" w:cs="仿宋_GB2312" w:hint="eastAsia"/>
        </w:rPr>
        <w:t>（三）“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hAnsi="宋体" w:cs="仿宋_GB2312"/>
        </w:rPr>
        <w:t xml:space="preserve"> </w:t>
      </w:r>
    </w:p>
    <w:p w:rsidR="00F5660F" w:rsidRDefault="00F5660F">
      <w:pPr>
        <w:spacing w:line="560" w:lineRule="exact"/>
        <w:ind w:firstLineChars="200" w:firstLine="640"/>
        <w:rPr>
          <w:rFonts w:ascii="宋体" w:eastAsia="宋体"/>
        </w:rPr>
      </w:pPr>
      <w:r>
        <w:rPr>
          <w:rFonts w:ascii="仿宋_GB2312" w:hAnsi="宋体" w:cs="仿宋_GB2312" w:hint="eastAsia"/>
        </w:rPr>
        <w:t>（四）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5660F" w:rsidRDefault="00F5660F">
      <w:pPr>
        <w:tabs>
          <w:tab w:val="center" w:pos="4475"/>
        </w:tabs>
        <w:spacing w:line="600" w:lineRule="exact"/>
        <w:ind w:firstLine="645"/>
        <w:rPr>
          <w:rFonts w:ascii="黑体" w:eastAsia="黑体"/>
        </w:rPr>
      </w:pPr>
      <w:r>
        <w:rPr>
          <w:rFonts w:ascii="黑体" w:eastAsia="黑体"/>
        </w:rPr>
        <w:br w:type="page"/>
      </w:r>
      <w:bookmarkStart w:id="0" w:name="_GoBack"/>
      <w:bookmarkEnd w:id="0"/>
      <w:r>
        <w:rPr>
          <w:rFonts w:ascii="黑体" w:eastAsia="黑体" w:cs="黑体" w:hint="eastAsia"/>
        </w:rPr>
        <w:t>第四部分：</w:t>
      </w:r>
      <w:r>
        <w:rPr>
          <w:rFonts w:ascii="黑体" w:eastAsia="黑体" w:hAnsi="宋体" w:cs="黑体" w:hint="eastAsia"/>
        </w:rPr>
        <w:t>广西轻工业科学技术研究院有限公司</w:t>
      </w:r>
      <w:r>
        <w:rPr>
          <w:rFonts w:ascii="黑体" w:eastAsia="黑体" w:hAnsi="宋体" w:cs="黑体"/>
        </w:rPr>
        <w:t>2023</w:t>
      </w:r>
      <w:r>
        <w:rPr>
          <w:rFonts w:ascii="黑体" w:eastAsia="黑体" w:hAnsi="宋体" w:cs="黑体" w:hint="eastAsia"/>
        </w:rPr>
        <w:t>年</w:t>
      </w:r>
      <w:r>
        <w:rPr>
          <w:rFonts w:ascii="黑体" w:eastAsia="黑体" w:cs="黑体" w:hint="eastAsia"/>
        </w:rPr>
        <w:t>预算公开报表</w:t>
      </w:r>
    </w:p>
    <w:p w:rsidR="00F5660F" w:rsidRDefault="00F5660F">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一、单位收支总体情况表</w:t>
      </w:r>
    </w:p>
    <w:p w:rsidR="00F5660F" w:rsidRDefault="00F5660F">
      <w:pPr>
        <w:keepNext/>
        <w:keepLines/>
        <w:spacing w:before="340" w:after="330" w:line="180" w:lineRule="atLeast"/>
        <w:ind w:firstLineChars="200" w:firstLine="640"/>
        <w:outlineLvl w:val="0"/>
        <w:rPr>
          <w:rFonts w:ascii="宋体" w:eastAsia="宋体" w:hAnsi="宋体"/>
          <w:kern w:val="44"/>
        </w:rPr>
      </w:pPr>
      <w:bookmarkStart w:id="1" w:name="_Toc989521"/>
      <w:bookmarkStart w:id="2" w:name="_Toc965980"/>
      <w:bookmarkStart w:id="3" w:name="_Toc32222067"/>
      <w:r>
        <w:rPr>
          <w:rFonts w:ascii="宋体" w:eastAsia="宋体" w:hAnsi="宋体" w:cs="宋体" w:hint="eastAsia"/>
          <w:kern w:val="44"/>
        </w:rPr>
        <w:t>二</w:t>
      </w:r>
      <w:bookmarkEnd w:id="1"/>
      <w:bookmarkEnd w:id="2"/>
      <w:bookmarkEnd w:id="3"/>
      <w:r>
        <w:rPr>
          <w:rFonts w:ascii="宋体" w:eastAsia="宋体" w:hAnsi="宋体" w:cs="宋体" w:hint="eastAsia"/>
          <w:kern w:val="44"/>
        </w:rPr>
        <w:t>、单位收入总体情况表</w:t>
      </w:r>
    </w:p>
    <w:p w:rsidR="00F5660F" w:rsidRDefault="00F5660F">
      <w:pPr>
        <w:keepNext/>
        <w:keepLines/>
        <w:spacing w:before="340" w:after="330" w:line="180" w:lineRule="atLeast"/>
        <w:ind w:firstLineChars="200" w:firstLine="640"/>
        <w:outlineLvl w:val="0"/>
        <w:rPr>
          <w:rFonts w:ascii="宋体" w:eastAsia="宋体" w:hAnsi="宋体"/>
          <w:kern w:val="44"/>
        </w:rPr>
      </w:pPr>
      <w:bookmarkStart w:id="4" w:name="_Toc965981"/>
      <w:bookmarkStart w:id="5" w:name="_Toc989522"/>
      <w:bookmarkStart w:id="6" w:name="_Toc32222068"/>
      <w:r>
        <w:rPr>
          <w:rFonts w:ascii="宋体" w:eastAsia="宋体" w:hAnsi="宋体" w:cs="宋体" w:hint="eastAsia"/>
          <w:kern w:val="44"/>
        </w:rPr>
        <w:t>三</w:t>
      </w:r>
      <w:bookmarkEnd w:id="4"/>
      <w:bookmarkEnd w:id="5"/>
      <w:bookmarkEnd w:id="6"/>
      <w:r>
        <w:rPr>
          <w:rFonts w:ascii="宋体" w:eastAsia="宋体" w:hAnsi="宋体" w:cs="宋体" w:hint="eastAsia"/>
          <w:kern w:val="44"/>
        </w:rPr>
        <w:t>、单位支出总体情况表</w:t>
      </w:r>
    </w:p>
    <w:p w:rsidR="00F5660F" w:rsidRDefault="00F5660F">
      <w:pPr>
        <w:keepNext/>
        <w:keepLines/>
        <w:spacing w:before="340" w:after="330" w:line="180" w:lineRule="atLeast"/>
        <w:ind w:firstLineChars="200" w:firstLine="640"/>
        <w:outlineLvl w:val="0"/>
        <w:rPr>
          <w:rFonts w:ascii="宋体" w:eastAsia="宋体" w:hAnsi="宋体"/>
          <w:kern w:val="44"/>
        </w:rPr>
      </w:pPr>
      <w:bookmarkStart w:id="7" w:name="_Toc989523"/>
      <w:bookmarkStart w:id="8" w:name="_Toc32222069"/>
      <w:bookmarkStart w:id="9" w:name="_Toc965982"/>
      <w:r>
        <w:rPr>
          <w:rFonts w:ascii="宋体" w:eastAsia="宋体" w:hAnsi="宋体" w:cs="宋体" w:hint="eastAsia"/>
          <w:kern w:val="44"/>
        </w:rPr>
        <w:t>四</w:t>
      </w:r>
      <w:bookmarkEnd w:id="7"/>
      <w:bookmarkEnd w:id="8"/>
      <w:bookmarkEnd w:id="9"/>
      <w:r>
        <w:rPr>
          <w:rFonts w:ascii="宋体" w:eastAsia="宋体" w:hAnsi="宋体" w:cs="宋体" w:hint="eastAsia"/>
          <w:kern w:val="44"/>
        </w:rPr>
        <w:t>、财政拨款收支总体情况表</w:t>
      </w:r>
    </w:p>
    <w:p w:rsidR="00F5660F" w:rsidRDefault="00F5660F">
      <w:pPr>
        <w:keepNext/>
        <w:keepLines/>
        <w:spacing w:before="340" w:after="330" w:line="180" w:lineRule="atLeast"/>
        <w:ind w:firstLineChars="200" w:firstLine="640"/>
        <w:outlineLvl w:val="0"/>
        <w:rPr>
          <w:rFonts w:ascii="宋体" w:eastAsia="宋体" w:hAnsi="宋体"/>
          <w:kern w:val="44"/>
        </w:rPr>
      </w:pPr>
      <w:bookmarkStart w:id="10" w:name="_Toc965983"/>
      <w:bookmarkStart w:id="11" w:name="_Toc989524"/>
      <w:bookmarkStart w:id="12" w:name="_Toc32222070"/>
      <w:r>
        <w:rPr>
          <w:rFonts w:ascii="宋体" w:eastAsia="宋体" w:hAnsi="宋体" w:cs="宋体" w:hint="eastAsia"/>
          <w:kern w:val="44"/>
        </w:rPr>
        <w:t>五</w:t>
      </w:r>
      <w:bookmarkEnd w:id="10"/>
      <w:bookmarkEnd w:id="11"/>
      <w:bookmarkEnd w:id="12"/>
      <w:r>
        <w:rPr>
          <w:rFonts w:ascii="宋体" w:eastAsia="宋体" w:hAnsi="宋体" w:cs="宋体" w:hint="eastAsia"/>
          <w:kern w:val="44"/>
        </w:rPr>
        <w:t>、一般公共预算支出情况表</w:t>
      </w:r>
    </w:p>
    <w:p w:rsidR="00F5660F" w:rsidRDefault="00F5660F">
      <w:pPr>
        <w:keepNext/>
        <w:keepLines/>
        <w:spacing w:before="340" w:after="330" w:line="180" w:lineRule="atLeast"/>
        <w:ind w:firstLineChars="200" w:firstLine="640"/>
        <w:outlineLvl w:val="0"/>
        <w:rPr>
          <w:rFonts w:ascii="宋体" w:eastAsia="宋体" w:hAnsi="宋体"/>
          <w:kern w:val="44"/>
        </w:rPr>
      </w:pPr>
      <w:bookmarkStart w:id="13" w:name="_Toc965984"/>
      <w:bookmarkStart w:id="14" w:name="_Toc989525"/>
      <w:bookmarkStart w:id="15" w:name="_Toc32222071"/>
      <w:r>
        <w:rPr>
          <w:rFonts w:ascii="宋体" w:eastAsia="宋体" w:hAnsi="宋体" w:cs="宋体" w:hint="eastAsia"/>
          <w:kern w:val="44"/>
        </w:rPr>
        <w:t>六</w:t>
      </w:r>
      <w:bookmarkEnd w:id="13"/>
      <w:bookmarkEnd w:id="14"/>
      <w:bookmarkEnd w:id="15"/>
      <w:r>
        <w:rPr>
          <w:rFonts w:ascii="宋体" w:eastAsia="宋体" w:hAnsi="宋体" w:cs="宋体" w:hint="eastAsia"/>
          <w:kern w:val="44"/>
        </w:rPr>
        <w:t>、一般公共预算基本支出情况表</w:t>
      </w:r>
    </w:p>
    <w:p w:rsidR="00F5660F" w:rsidRDefault="00F5660F">
      <w:pPr>
        <w:keepNext/>
        <w:keepLines/>
        <w:spacing w:before="340" w:after="330" w:line="180" w:lineRule="atLeast"/>
        <w:ind w:firstLineChars="200" w:firstLine="640"/>
        <w:outlineLvl w:val="0"/>
        <w:rPr>
          <w:rFonts w:ascii="宋体" w:eastAsia="宋体" w:hAnsi="宋体"/>
          <w:kern w:val="44"/>
        </w:rPr>
      </w:pPr>
      <w:bookmarkStart w:id="16" w:name="_Toc965985"/>
      <w:bookmarkStart w:id="17" w:name="_Toc989526"/>
      <w:bookmarkStart w:id="18" w:name="_Toc32222072"/>
      <w:r>
        <w:rPr>
          <w:rFonts w:ascii="宋体" w:eastAsia="宋体" w:hAnsi="宋体" w:cs="宋体" w:hint="eastAsia"/>
          <w:kern w:val="44"/>
        </w:rPr>
        <w:t>七</w:t>
      </w:r>
      <w:bookmarkEnd w:id="16"/>
      <w:bookmarkEnd w:id="17"/>
      <w:bookmarkEnd w:id="18"/>
      <w:r>
        <w:rPr>
          <w:rFonts w:ascii="宋体" w:eastAsia="宋体" w:hAnsi="宋体" w:cs="宋体" w:hint="eastAsia"/>
          <w:kern w:val="44"/>
        </w:rPr>
        <w:t>、财政拨款“三公”经费、会议费和培训费支出情况表</w:t>
      </w:r>
    </w:p>
    <w:p w:rsidR="00F5660F" w:rsidRDefault="00F5660F">
      <w:pPr>
        <w:keepNext/>
        <w:keepLines/>
        <w:spacing w:before="340" w:after="330" w:line="180" w:lineRule="atLeast"/>
        <w:ind w:firstLineChars="200" w:firstLine="640"/>
        <w:outlineLvl w:val="0"/>
        <w:rPr>
          <w:rFonts w:ascii="宋体" w:eastAsia="宋体" w:hAnsi="宋体"/>
          <w:kern w:val="44"/>
        </w:rPr>
      </w:pPr>
      <w:bookmarkStart w:id="19" w:name="_Toc989527"/>
      <w:bookmarkStart w:id="20" w:name="_Toc32222073"/>
      <w:bookmarkStart w:id="21" w:name="_Toc965986"/>
      <w:r>
        <w:rPr>
          <w:rFonts w:ascii="宋体" w:eastAsia="宋体" w:hAnsi="宋体" w:cs="宋体" w:hint="eastAsia"/>
          <w:kern w:val="44"/>
        </w:rPr>
        <w:t>八</w:t>
      </w:r>
      <w:bookmarkEnd w:id="19"/>
      <w:bookmarkEnd w:id="20"/>
      <w:bookmarkEnd w:id="21"/>
      <w:r>
        <w:rPr>
          <w:rFonts w:ascii="宋体" w:eastAsia="宋体" w:hAnsi="宋体" w:cs="宋体" w:hint="eastAsia"/>
          <w:kern w:val="44"/>
        </w:rPr>
        <w:t>、政府性基金预算支出情况表</w:t>
      </w:r>
    </w:p>
    <w:p w:rsidR="00F5660F" w:rsidRDefault="00F5660F">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九、国有资本经营预算支出情况表</w:t>
      </w:r>
    </w:p>
    <w:p w:rsidR="00F5660F" w:rsidRDefault="00F5660F">
      <w:pPr>
        <w:keepNext/>
        <w:keepLines/>
        <w:spacing w:before="340" w:after="330" w:line="180" w:lineRule="atLeast"/>
        <w:ind w:firstLineChars="200" w:firstLine="640"/>
        <w:outlineLvl w:val="0"/>
        <w:rPr>
          <w:rFonts w:ascii="宋体" w:eastAsia="宋体" w:hAnsi="宋体"/>
          <w:kern w:val="44"/>
        </w:rPr>
      </w:pPr>
      <w:r>
        <w:rPr>
          <w:rFonts w:ascii="宋体" w:eastAsia="宋体" w:hAnsi="宋体" w:cs="宋体" w:hint="eastAsia"/>
          <w:kern w:val="44"/>
        </w:rPr>
        <w:t>十、</w:t>
      </w:r>
      <w:r>
        <w:rPr>
          <w:rFonts w:ascii="宋体" w:eastAsia="宋体" w:hAnsi="宋体" w:cs="宋体"/>
          <w:kern w:val="44"/>
        </w:rPr>
        <w:t>2023</w:t>
      </w:r>
      <w:r>
        <w:rPr>
          <w:rFonts w:ascii="宋体" w:eastAsia="宋体" w:hAnsi="宋体" w:cs="宋体" w:hint="eastAsia"/>
          <w:kern w:val="44"/>
        </w:rPr>
        <w:t>年度预算项目绩效目标公开表</w:t>
      </w:r>
    </w:p>
    <w:p w:rsidR="00F5660F" w:rsidRDefault="00F5660F">
      <w:pPr>
        <w:keepNext/>
        <w:keepLines/>
        <w:spacing w:before="340" w:after="330" w:line="180" w:lineRule="atLeast"/>
        <w:ind w:firstLineChars="200" w:firstLine="640"/>
        <w:outlineLvl w:val="0"/>
      </w:pPr>
      <w:r>
        <w:rPr>
          <w:rFonts w:ascii="宋体" w:eastAsia="宋体" w:hAnsi="宋体" w:cs="宋体" w:hint="eastAsia"/>
        </w:rPr>
        <w:t>上述报表详见附件：广西轻工业科学技术研究院有限公司</w:t>
      </w:r>
      <w:r>
        <w:rPr>
          <w:rFonts w:ascii="宋体" w:eastAsia="宋体" w:hAnsi="宋体" w:cs="宋体"/>
        </w:rPr>
        <w:t>2023</w:t>
      </w:r>
      <w:r>
        <w:rPr>
          <w:rFonts w:ascii="宋体" w:eastAsia="宋体" w:hAnsi="宋体" w:cs="宋体" w:hint="eastAsia"/>
        </w:rPr>
        <w:t>年部门预算公开报表。</w:t>
      </w:r>
    </w:p>
    <w:sectPr w:rsidR="00F5660F" w:rsidSect="007606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OTY2YzBmMjM5NTgwMjY1MTI3N2VlM2UxNTQ2ZGM0M2UifQ=="/>
  </w:docVars>
  <w:rsids>
    <w:rsidRoot w:val="084A705D"/>
    <w:rsid w:val="00070003"/>
    <w:rsid w:val="00133A63"/>
    <w:rsid w:val="00172650"/>
    <w:rsid w:val="0017349A"/>
    <w:rsid w:val="00180F71"/>
    <w:rsid w:val="00245B9D"/>
    <w:rsid w:val="002F0DF6"/>
    <w:rsid w:val="00360319"/>
    <w:rsid w:val="003708B6"/>
    <w:rsid w:val="0043303F"/>
    <w:rsid w:val="00525BA7"/>
    <w:rsid w:val="0054591E"/>
    <w:rsid w:val="00581277"/>
    <w:rsid w:val="00624FD5"/>
    <w:rsid w:val="00660D6D"/>
    <w:rsid w:val="006C7584"/>
    <w:rsid w:val="00760673"/>
    <w:rsid w:val="007D3F97"/>
    <w:rsid w:val="007D46A7"/>
    <w:rsid w:val="008005D0"/>
    <w:rsid w:val="00855B05"/>
    <w:rsid w:val="0087167F"/>
    <w:rsid w:val="009F59A9"/>
    <w:rsid w:val="009F6290"/>
    <w:rsid w:val="00AE6647"/>
    <w:rsid w:val="00B252B0"/>
    <w:rsid w:val="00B7182A"/>
    <w:rsid w:val="00B85524"/>
    <w:rsid w:val="00BC43B1"/>
    <w:rsid w:val="00CC3442"/>
    <w:rsid w:val="00DC204A"/>
    <w:rsid w:val="00E32EAB"/>
    <w:rsid w:val="00E7213E"/>
    <w:rsid w:val="00EB66EA"/>
    <w:rsid w:val="00EE657B"/>
    <w:rsid w:val="00EF104C"/>
    <w:rsid w:val="00F54F32"/>
    <w:rsid w:val="00F5660F"/>
    <w:rsid w:val="00F62AA5"/>
    <w:rsid w:val="0350044F"/>
    <w:rsid w:val="03B86720"/>
    <w:rsid w:val="053E2096"/>
    <w:rsid w:val="059E36F3"/>
    <w:rsid w:val="060F45F1"/>
    <w:rsid w:val="084A705D"/>
    <w:rsid w:val="0B860EB1"/>
    <w:rsid w:val="0C083FBC"/>
    <w:rsid w:val="0C5237CD"/>
    <w:rsid w:val="0EA74130"/>
    <w:rsid w:val="0F182768"/>
    <w:rsid w:val="12E12E71"/>
    <w:rsid w:val="1468384A"/>
    <w:rsid w:val="15485429"/>
    <w:rsid w:val="161658B7"/>
    <w:rsid w:val="1635318D"/>
    <w:rsid w:val="18F733EE"/>
    <w:rsid w:val="1CB735C0"/>
    <w:rsid w:val="1D213411"/>
    <w:rsid w:val="21004E0A"/>
    <w:rsid w:val="23244DE0"/>
    <w:rsid w:val="23A209F1"/>
    <w:rsid w:val="25535E50"/>
    <w:rsid w:val="25845C02"/>
    <w:rsid w:val="25E27E4D"/>
    <w:rsid w:val="26C1477A"/>
    <w:rsid w:val="27056BCA"/>
    <w:rsid w:val="27E163BA"/>
    <w:rsid w:val="285239A6"/>
    <w:rsid w:val="29471828"/>
    <w:rsid w:val="29600B3C"/>
    <w:rsid w:val="2A6E7289"/>
    <w:rsid w:val="2B0D53C0"/>
    <w:rsid w:val="2D265BF9"/>
    <w:rsid w:val="34436345"/>
    <w:rsid w:val="349B511E"/>
    <w:rsid w:val="34F7450E"/>
    <w:rsid w:val="35AD206E"/>
    <w:rsid w:val="35B446E9"/>
    <w:rsid w:val="362774D7"/>
    <w:rsid w:val="36A209E6"/>
    <w:rsid w:val="388B0A6E"/>
    <w:rsid w:val="38C54323"/>
    <w:rsid w:val="38EE0521"/>
    <w:rsid w:val="3C0462BF"/>
    <w:rsid w:val="3C522566"/>
    <w:rsid w:val="3CAC631D"/>
    <w:rsid w:val="3FFA7673"/>
    <w:rsid w:val="40387CC5"/>
    <w:rsid w:val="40580367"/>
    <w:rsid w:val="407D392A"/>
    <w:rsid w:val="413B5CBF"/>
    <w:rsid w:val="420C1409"/>
    <w:rsid w:val="42554B5E"/>
    <w:rsid w:val="438A009A"/>
    <w:rsid w:val="45246A6A"/>
    <w:rsid w:val="453E7B2C"/>
    <w:rsid w:val="459B6D2C"/>
    <w:rsid w:val="45AA6F6F"/>
    <w:rsid w:val="471C3E9C"/>
    <w:rsid w:val="4897712B"/>
    <w:rsid w:val="48D2515B"/>
    <w:rsid w:val="4A171B6A"/>
    <w:rsid w:val="4A273284"/>
    <w:rsid w:val="4A58168F"/>
    <w:rsid w:val="4AF8077D"/>
    <w:rsid w:val="4BCA036B"/>
    <w:rsid w:val="4D213674"/>
    <w:rsid w:val="4D294B36"/>
    <w:rsid w:val="4ED466B7"/>
    <w:rsid w:val="4F147B4F"/>
    <w:rsid w:val="4F9313D7"/>
    <w:rsid w:val="4FD35314"/>
    <w:rsid w:val="507A3C54"/>
    <w:rsid w:val="50925F03"/>
    <w:rsid w:val="521C7446"/>
    <w:rsid w:val="53837051"/>
    <w:rsid w:val="54B73456"/>
    <w:rsid w:val="55714D4D"/>
    <w:rsid w:val="557F136B"/>
    <w:rsid w:val="55A35789"/>
    <w:rsid w:val="55AA6B17"/>
    <w:rsid w:val="56101070"/>
    <w:rsid w:val="56430BF0"/>
    <w:rsid w:val="57482A8C"/>
    <w:rsid w:val="58247055"/>
    <w:rsid w:val="5A4A504A"/>
    <w:rsid w:val="5E5577EF"/>
    <w:rsid w:val="5EC40C4A"/>
    <w:rsid w:val="5FD0361E"/>
    <w:rsid w:val="60356EF9"/>
    <w:rsid w:val="63775FD4"/>
    <w:rsid w:val="65A45331"/>
    <w:rsid w:val="6809591F"/>
    <w:rsid w:val="681542C4"/>
    <w:rsid w:val="6B90103E"/>
    <w:rsid w:val="6EE80984"/>
    <w:rsid w:val="6FE80510"/>
    <w:rsid w:val="71665B90"/>
    <w:rsid w:val="72BD3ED6"/>
    <w:rsid w:val="733221CE"/>
    <w:rsid w:val="745E1707"/>
    <w:rsid w:val="764B35A7"/>
    <w:rsid w:val="76C577FD"/>
    <w:rsid w:val="7A513882"/>
    <w:rsid w:val="7BB73BB8"/>
    <w:rsid w:val="7BEE3352"/>
    <w:rsid w:val="7C374CF9"/>
    <w:rsid w:val="7CB0788A"/>
    <w:rsid w:val="7F765B38"/>
    <w:rsid w:val="7F9D101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673"/>
    <w:pPr>
      <w:widowControl w:val="0"/>
      <w:jc w:val="both"/>
    </w:pPr>
    <w:rPr>
      <w:rFonts w:eastAsia="仿宋_GB231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708B6"/>
    <w:rPr>
      <w:sz w:val="18"/>
      <w:szCs w:val="18"/>
    </w:rPr>
  </w:style>
  <w:style w:type="character" w:customStyle="1" w:styleId="BalloonTextChar">
    <w:name w:val="Balloon Text Char"/>
    <w:basedOn w:val="DefaultParagraphFont"/>
    <w:link w:val="BalloonText"/>
    <w:uiPriority w:val="99"/>
    <w:semiHidden/>
    <w:locked/>
    <w:rPr>
      <w:rFonts w:eastAsia="仿宋_GB2312"/>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12</Pages>
  <Words>529</Words>
  <Characters>3019</Characters>
  <Application>Microsoft Office Outlook</Application>
  <DocSecurity>0</DocSecurity>
  <Lines>0</Lines>
  <Paragraphs>0</Paragraphs>
  <ScaleCrop>false</ScaleCrop>
  <Company>www.ftpdown.com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hp</cp:lastModifiedBy>
  <cp:revision>13</cp:revision>
  <cp:lastPrinted>2023-02-03T07:46:00Z</cp:lastPrinted>
  <dcterms:created xsi:type="dcterms:W3CDTF">2023-01-30T07:50:00Z</dcterms:created>
  <dcterms:modified xsi:type="dcterms:W3CDTF">2023-02-03T07:46:00Z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F2A93294C5A74482B76883AC5B6A2ABF</vt:lpwstr>
  </property>
</Properties>
</file>