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E9BEBB">
      <w:pPr>
        <w:rPr>
          <w:rFonts w:hint="eastAsia" w:ascii="黑体" w:hAnsi="黑体" w:eastAsia="黑体" w:cs="黑体"/>
          <w:spacing w:val="6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黑体" w:hAnsi="黑体" w:eastAsia="黑体" w:cs="黑体"/>
          <w:spacing w:val="6"/>
          <w:kern w:val="2"/>
          <w:sz w:val="32"/>
          <w:szCs w:val="32"/>
          <w:lang w:val="en-US" w:eastAsia="zh-CN" w:bidi="ar-SA"/>
        </w:rPr>
        <w:t>附件</w:t>
      </w:r>
    </w:p>
    <w:p w14:paraId="588307A3">
      <w:pPr>
        <w:pStyle w:val="2"/>
        <w:rPr>
          <w:rFonts w:hint="eastAsia"/>
          <w:lang w:val="en-US" w:eastAsia="zh-CN"/>
        </w:rPr>
      </w:pPr>
    </w:p>
    <w:p w14:paraId="4EEF1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广西轻工业科学技术研究院有限公司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2026年</w:t>
      </w:r>
    </w:p>
    <w:p w14:paraId="1CD6B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黑体" w:hAnsi="黑体" w:eastAsia="黑体" w:cs="黑体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春季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社会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招聘岗位拟聘用人员名单公示</w:t>
      </w:r>
    </w:p>
    <w:bookmarkEnd w:id="0"/>
    <w:p w14:paraId="037B3F0B">
      <w:pPr>
        <w:rPr>
          <w:rFonts w:hint="eastAsia"/>
          <w:lang w:val="en-US" w:eastAsia="zh-CN"/>
        </w:rPr>
      </w:pPr>
    </w:p>
    <w:tbl>
      <w:tblPr>
        <w:tblStyle w:val="4"/>
        <w:tblW w:w="10695" w:type="dxa"/>
        <w:tblInd w:w="-8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2145"/>
        <w:gridCol w:w="1170"/>
        <w:gridCol w:w="1335"/>
        <w:gridCol w:w="915"/>
        <w:gridCol w:w="1680"/>
        <w:gridCol w:w="1170"/>
        <w:gridCol w:w="1395"/>
      </w:tblGrid>
      <w:tr w14:paraId="3D7BB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885" w:type="dxa"/>
            <w:vAlign w:val="center"/>
          </w:tcPr>
          <w:p w14:paraId="5431B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145" w:type="dxa"/>
            <w:vAlign w:val="center"/>
          </w:tcPr>
          <w:p w14:paraId="5CAF4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单位/部门</w:t>
            </w:r>
          </w:p>
        </w:tc>
        <w:tc>
          <w:tcPr>
            <w:tcW w:w="1170" w:type="dxa"/>
            <w:vAlign w:val="center"/>
          </w:tcPr>
          <w:p w14:paraId="42C18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拟聘岗位</w:t>
            </w:r>
          </w:p>
        </w:tc>
        <w:tc>
          <w:tcPr>
            <w:tcW w:w="1335" w:type="dxa"/>
            <w:vAlign w:val="center"/>
          </w:tcPr>
          <w:p w14:paraId="36381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915" w:type="dxa"/>
            <w:vAlign w:val="center"/>
          </w:tcPr>
          <w:p w14:paraId="57A08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1680" w:type="dxa"/>
            <w:vAlign w:val="center"/>
          </w:tcPr>
          <w:p w14:paraId="6C379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毕业院校及专业</w:t>
            </w:r>
          </w:p>
        </w:tc>
        <w:tc>
          <w:tcPr>
            <w:tcW w:w="1170" w:type="dxa"/>
            <w:vAlign w:val="center"/>
          </w:tcPr>
          <w:p w14:paraId="46588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学历</w:t>
            </w:r>
          </w:p>
        </w:tc>
        <w:tc>
          <w:tcPr>
            <w:tcW w:w="1395" w:type="dxa"/>
            <w:vAlign w:val="center"/>
          </w:tcPr>
          <w:p w14:paraId="48329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原工作单位</w:t>
            </w:r>
          </w:p>
        </w:tc>
      </w:tr>
      <w:tr w14:paraId="14942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</w:trPr>
        <w:tc>
          <w:tcPr>
            <w:tcW w:w="885" w:type="dxa"/>
            <w:vAlign w:val="center"/>
          </w:tcPr>
          <w:p w14:paraId="6CCF5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45" w:type="dxa"/>
            <w:vAlign w:val="center"/>
          </w:tcPr>
          <w:p w14:paraId="73CDC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广西轻工业科学技术研究院有限公司</w:t>
            </w:r>
          </w:p>
          <w:p w14:paraId="17C9D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《轻工科技》编辑部</w:t>
            </w:r>
          </w:p>
        </w:tc>
        <w:tc>
          <w:tcPr>
            <w:tcW w:w="1170" w:type="dxa"/>
            <w:vAlign w:val="center"/>
          </w:tcPr>
          <w:p w14:paraId="7C628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责任编辑岗</w:t>
            </w:r>
          </w:p>
        </w:tc>
        <w:tc>
          <w:tcPr>
            <w:tcW w:w="1335" w:type="dxa"/>
            <w:vAlign w:val="center"/>
          </w:tcPr>
          <w:p w14:paraId="4E095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曾杨月</w:t>
            </w:r>
          </w:p>
        </w:tc>
        <w:tc>
          <w:tcPr>
            <w:tcW w:w="915" w:type="dxa"/>
            <w:vAlign w:val="center"/>
          </w:tcPr>
          <w:p w14:paraId="5F529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680" w:type="dxa"/>
            <w:vAlign w:val="center"/>
          </w:tcPr>
          <w:p w14:paraId="4364A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陕西师范大学汉语言文学专业</w:t>
            </w:r>
          </w:p>
        </w:tc>
        <w:tc>
          <w:tcPr>
            <w:tcW w:w="1170" w:type="dxa"/>
            <w:vAlign w:val="center"/>
          </w:tcPr>
          <w:p w14:paraId="2D3F3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大学本科</w:t>
            </w:r>
          </w:p>
        </w:tc>
        <w:tc>
          <w:tcPr>
            <w:tcW w:w="1395" w:type="dxa"/>
            <w:vAlign w:val="center"/>
          </w:tcPr>
          <w:p w14:paraId="63414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广东新世纪出版社</w:t>
            </w:r>
          </w:p>
        </w:tc>
      </w:tr>
      <w:tr w14:paraId="4379E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885" w:type="dxa"/>
            <w:vAlign w:val="center"/>
          </w:tcPr>
          <w:p w14:paraId="595AE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145" w:type="dxa"/>
            <w:vAlign w:val="center"/>
          </w:tcPr>
          <w:p w14:paraId="03398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南宁市万宇食品有限公司</w:t>
            </w:r>
          </w:p>
          <w:p w14:paraId="10E90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综合管理部</w:t>
            </w:r>
          </w:p>
        </w:tc>
        <w:tc>
          <w:tcPr>
            <w:tcW w:w="1170" w:type="dxa"/>
            <w:vAlign w:val="center"/>
          </w:tcPr>
          <w:p w14:paraId="27275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综合专员岗</w:t>
            </w:r>
          </w:p>
        </w:tc>
        <w:tc>
          <w:tcPr>
            <w:tcW w:w="1335" w:type="dxa"/>
            <w:vAlign w:val="center"/>
          </w:tcPr>
          <w:p w14:paraId="43BC4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张慧洁</w:t>
            </w:r>
          </w:p>
        </w:tc>
        <w:tc>
          <w:tcPr>
            <w:tcW w:w="915" w:type="dxa"/>
            <w:vAlign w:val="center"/>
          </w:tcPr>
          <w:p w14:paraId="0533B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680" w:type="dxa"/>
            <w:vAlign w:val="center"/>
          </w:tcPr>
          <w:p w14:paraId="0D84F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上海政法学院汉语言文学专业</w:t>
            </w:r>
          </w:p>
        </w:tc>
        <w:tc>
          <w:tcPr>
            <w:tcW w:w="1170" w:type="dxa"/>
            <w:vAlign w:val="center"/>
          </w:tcPr>
          <w:p w14:paraId="781B0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大学本科</w:t>
            </w:r>
          </w:p>
        </w:tc>
        <w:tc>
          <w:tcPr>
            <w:tcW w:w="1395" w:type="dxa"/>
            <w:vAlign w:val="center"/>
          </w:tcPr>
          <w:p w14:paraId="47EE5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永福县职业教育中心</w:t>
            </w:r>
          </w:p>
        </w:tc>
      </w:tr>
    </w:tbl>
    <w:p w14:paraId="5366CC46">
      <w:pPr>
        <w:rPr>
          <w:rFonts w:hint="eastAsia"/>
          <w:lang w:val="en-US" w:eastAsia="zh-CN"/>
        </w:rPr>
      </w:pPr>
    </w:p>
    <w:p w14:paraId="1BA75574"/>
    <w:sectPr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A880D8-AE12-4619-8F38-7A273DC237E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9351B34-6FDB-4DEB-A5B5-73A8656D81B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01C5296-EE1F-4CE7-A265-92F593B6D63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676A6AB-52B1-4375-AEE1-C6463C4B9FD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3841BD"/>
    <w:rsid w:val="4C38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basedOn w:val="1"/>
    <w:next w:val="1"/>
    <w:qFormat/>
    <w:uiPriority w:val="0"/>
    <w:pPr>
      <w:ind w:firstLine="200" w:firstLineChars="200"/>
    </w:pPr>
    <w:rPr>
      <w:sz w:val="24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2026-08-12T09:36:00Z</dcterms:created>
  <dc:creator>Porte Maillot</dc:creator>
  <cp:lastModifiedBy>Porte Maillot</cp:lastModifiedBy>
  <dcterms:modified xsi:type="dcterms:W3CDTF">2026-08-12T09:37:15Z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4651B3AA4A824A52AD64F1D039DE81F4_11</vt:lpwstr>
  </property>
  <property fmtid="{D5CDD505-2E9C-101B-9397-08002B2CF9AE}" pid="4" name="KSOTemplateDocerSaveRecord">
    <vt:lpwstr>eyJoZGlkIjoiNmEyNTQ1YjNlYTk4NzBkMmI1OTFhNWZhNDUwM2QwMjMiLCJ1c2VySWQiOiI3MTU1OTE5NzQifQ==</vt:lpwstr>
  </property>
</Properties>
</file>